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C2" w:rsidRDefault="00BA3FC2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01B1F" w:rsidRDefault="00701B1F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C2" w:rsidRDefault="00BA3FC2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«Региональная экономика»</w:t>
      </w:r>
    </w:p>
    <w:p w:rsidR="00BA3FC2" w:rsidRPr="00975428" w:rsidRDefault="00BA3FC2" w:rsidP="00BA3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C2" w:rsidRDefault="00BA3FC2" w:rsidP="00BA3FC2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3FC2" w:rsidRPr="0060066F" w:rsidRDefault="00BA3FC2" w:rsidP="00701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BA3FC2" w:rsidRDefault="00BA3FC2" w:rsidP="0070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C2" w:rsidRDefault="00BA3FC2" w:rsidP="00701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>«Региональная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 - </w:t>
      </w:r>
      <w:r w:rsidR="00701B1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701B1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следующей компетенции:</w:t>
      </w:r>
      <w:r w:rsidR="00701B1F" w:rsidRPr="005210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701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(ОК-3).</w:t>
      </w:r>
    </w:p>
    <w:p w:rsidR="00701B1F" w:rsidRDefault="00701B1F" w:rsidP="0070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FC2" w:rsidRPr="004B07F1" w:rsidRDefault="00BA3FC2" w:rsidP="00701B1F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953A24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>экономика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выбору вариативной части </w:t>
      </w:r>
      <w:r w:rsidR="00701B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 по выбору, углубляющих освоение профиля </w:t>
      </w:r>
      <w:r w:rsidR="00701B1F" w:rsidRPr="00BD7C26">
        <w:rPr>
          <w:rFonts w:ascii="Times New Roman" w:eastAsia="Calibri" w:hAnsi="Times New Roman" w:cs="Times New Roman"/>
          <w:sz w:val="28"/>
          <w:szCs w:val="28"/>
          <w:lang w:eastAsia="ar-SA"/>
        </w:rPr>
        <w:t>"Государственное и муниципальное управление"</w:t>
      </w:r>
      <w:r w:rsidR="00701B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3130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  <w:lang w:eastAsia="ar-SA"/>
        </w:rPr>
        <w:t>38.03.04 "Государственное и муниципальное управление"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A3FC2" w:rsidRDefault="00BA3FC2" w:rsidP="0070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95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44" w:rsidRDefault="00BA3FC2" w:rsidP="00701B1F">
      <w:pPr>
        <w:spacing w:line="240" w:lineRule="auto"/>
        <w:jc w:val="both"/>
      </w:pPr>
      <w:r w:rsidRPr="00953A24">
        <w:rPr>
          <w:rFonts w:ascii="Times New Roman" w:hAnsi="Times New Roman" w:cs="Times New Roman"/>
          <w:sz w:val="28"/>
          <w:szCs w:val="28"/>
        </w:rPr>
        <w:t>Теоретические основы региональной экономики. Территория как объект хозяйствования и управления. Методы регионального анализа и обоснования территориальной организации экономики. Региональная система России и управление региональным развитием. Ресурсы и факторы регионального развития. Отраслевая структура экономики и ключевые рынки товаров и услуг. Экономика федеральных округов России.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A3FC2"/>
    <w:rsid w:val="004E40BD"/>
    <w:rsid w:val="006D5244"/>
    <w:rsid w:val="00701B1F"/>
    <w:rsid w:val="00BA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22B6F7-5377-4182-8BC9-944E7F82A5F3}"/>
</file>

<file path=customXml/itemProps2.xml><?xml version="1.0" encoding="utf-8"?>
<ds:datastoreItem xmlns:ds="http://schemas.openxmlformats.org/officeDocument/2006/customXml" ds:itemID="{040A9A9D-E5A5-4132-86D2-1EFB51F7B55E}"/>
</file>

<file path=customXml/itemProps3.xml><?xml version="1.0" encoding="utf-8"?>
<ds:datastoreItem xmlns:ds="http://schemas.openxmlformats.org/officeDocument/2006/customXml" ds:itemID="{E7F65421-88F5-4EC1-9F4B-5758EF4DA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Дом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2017-03-11T16:09:00Z</dcterms:created>
  <dcterms:modified xsi:type="dcterms:W3CDTF">2017-03-12T05:23:00Z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