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EB" w:rsidRDefault="008809EB" w:rsidP="0088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B79A6" w:rsidRDefault="001B79A6" w:rsidP="0088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EB" w:rsidRDefault="008809EB" w:rsidP="008809EB">
      <w:pPr>
        <w:pStyle w:val="Default"/>
        <w:jc w:val="both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BF6646">
        <w:rPr>
          <w:b/>
          <w:bCs/>
          <w:sz w:val="28"/>
          <w:szCs w:val="28"/>
        </w:rPr>
        <w:t>Деловые коммуникации в профессиональной деятельности</w:t>
      </w:r>
      <w:r w:rsidRPr="00832949">
        <w:rPr>
          <w:b/>
          <w:sz w:val="28"/>
          <w:szCs w:val="28"/>
        </w:rPr>
        <w:t>»</w:t>
      </w:r>
    </w:p>
    <w:p w:rsidR="008809EB" w:rsidRPr="00975428" w:rsidRDefault="008809EB" w:rsidP="0088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Рабочая программа дисциплины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2E2186">
        <w:rPr>
          <w:rFonts w:eastAsia="Calibri"/>
          <w:sz w:val="28"/>
          <w:szCs w:val="28"/>
          <w:shd w:val="clear" w:color="auto" w:fill="FFFFFF"/>
          <w:lang w:eastAsia="ar-SA"/>
        </w:rPr>
        <w:t xml:space="preserve">заочная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Цель дисциплины: </w:t>
      </w:r>
      <w:r w:rsidRPr="00BF6646">
        <w:rPr>
          <w:sz w:val="28"/>
          <w:szCs w:val="28"/>
        </w:rPr>
        <w:t xml:space="preserve">«Деловые коммуникации в профессиональной деятельности» - </w:t>
      </w:r>
      <w:r w:rsidR="001B79A6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к коммуникациям в устной и письменной формах на русском и иностранном языках для решения задач межличностного и межкультурного взаимодействия (ОК-5); способностью осуществлять деловое общение и публичное выступление, вести переговоры, совещания, осуществлять деловую переписку и поддерживать электронные коммуникации (ОПК-4).</w:t>
      </w: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Место дисциплины в структуре ООП </w:t>
      </w:r>
      <w:r w:rsidRPr="00BF6646">
        <w:rPr>
          <w:sz w:val="28"/>
          <w:szCs w:val="28"/>
        </w:rPr>
        <w:t xml:space="preserve">- дисциплина «Деловые коммуникации в профессиональной деятельности»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>,</w:t>
      </w:r>
      <w:r w:rsidR="001B79A6" w:rsidRPr="00BF6646">
        <w:rPr>
          <w:sz w:val="28"/>
          <w:szCs w:val="28"/>
        </w:rPr>
        <w:t xml:space="preserve"> </w:t>
      </w:r>
      <w:r w:rsidRPr="00BF6646">
        <w:rPr>
          <w:sz w:val="28"/>
          <w:szCs w:val="28"/>
        </w:rPr>
        <w:t xml:space="preserve">отражающих специфику филиала. </w:t>
      </w: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Краткое содержание: </w:t>
      </w:r>
    </w:p>
    <w:p w:rsidR="008809EB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sz w:val="28"/>
          <w:szCs w:val="28"/>
        </w:rPr>
        <w:t xml:space="preserve">Роль коммуникационного процесса в профессиональной деятельности. Речевая и логистическая культура ведения деловых переговоров. Документационное обеспечение делового общения. Невербальные средства делового общения. Деловая этика и деловой протокол. Методика и тактика проведения деловой беседы и совещания. Методика и тактика проведения деловых переговоров. Прием посетителей и проведение деловых телефонных переговоров. Особенности проведения деловых встреч с зарубежными компаниями. Анализ проведения деловых переговоров, встреч и совещаний. 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809EB"/>
    <w:rsid w:val="001B79A6"/>
    <w:rsid w:val="002E2186"/>
    <w:rsid w:val="004770D3"/>
    <w:rsid w:val="00484656"/>
    <w:rsid w:val="006D5244"/>
    <w:rsid w:val="008809EB"/>
    <w:rsid w:val="0089234C"/>
    <w:rsid w:val="009A41CD"/>
    <w:rsid w:val="00D449FB"/>
    <w:rsid w:val="00DC3D8B"/>
    <w:rsid w:val="00F2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470EC7-A438-4623-B9C6-2AD72ABA6475}"/>
</file>

<file path=customXml/itemProps2.xml><?xml version="1.0" encoding="utf-8"?>
<ds:datastoreItem xmlns:ds="http://schemas.openxmlformats.org/officeDocument/2006/customXml" ds:itemID="{ABBACC3A-5E62-464F-A772-A8D971CBE2FD}"/>
</file>

<file path=customXml/itemProps3.xml><?xml version="1.0" encoding="utf-8"?>
<ds:datastoreItem xmlns:ds="http://schemas.openxmlformats.org/officeDocument/2006/customXml" ds:itemID="{B7532255-32B1-4060-8BB6-5D64D197B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>Дом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2017-03-11T15:55:00Z</dcterms:created>
  <dcterms:modified xsi:type="dcterms:W3CDTF">2018-04-17T17:26:00Z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