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7B" w:rsidRDefault="006B357B" w:rsidP="006B357B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6B357B" w:rsidRDefault="006B357B" w:rsidP="006B35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Финансовый </w:t>
      </w:r>
      <w:r w:rsidR="00096238">
        <w:rPr>
          <w:b/>
          <w:bCs/>
          <w:sz w:val="28"/>
          <w:szCs w:val="28"/>
        </w:rPr>
        <w:t xml:space="preserve">и управленческий учет </w:t>
      </w:r>
      <w:r>
        <w:rPr>
          <w:b/>
          <w:bCs/>
          <w:sz w:val="28"/>
          <w:szCs w:val="28"/>
        </w:rPr>
        <w:t xml:space="preserve"> </w:t>
      </w:r>
    </w:p>
    <w:p w:rsidR="006B357B" w:rsidRDefault="006B357B" w:rsidP="006B357B">
      <w:pPr>
        <w:pStyle w:val="Default"/>
        <w:jc w:val="center"/>
        <w:rPr>
          <w:sz w:val="28"/>
          <w:szCs w:val="28"/>
        </w:rPr>
      </w:pPr>
    </w:p>
    <w:p w:rsidR="006B357B" w:rsidRDefault="006B357B" w:rsidP="006B35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2B001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E91309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6B357B" w:rsidRDefault="006B357B" w:rsidP="006B357B">
      <w:pPr>
        <w:pStyle w:val="Default"/>
        <w:jc w:val="both"/>
        <w:rPr>
          <w:sz w:val="28"/>
          <w:szCs w:val="28"/>
        </w:rPr>
      </w:pPr>
    </w:p>
    <w:p w:rsidR="006B357B" w:rsidRDefault="006B357B" w:rsidP="0009623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</w:t>
      </w:r>
      <w:r w:rsidR="00096238" w:rsidRPr="00096238">
        <w:rPr>
          <w:sz w:val="28"/>
          <w:szCs w:val="28"/>
        </w:rPr>
        <w:t>Финансовый и управленческий учет</w:t>
      </w:r>
      <w:r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2B001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</w:t>
      </w:r>
      <w:r w:rsidR="0008091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08091C">
        <w:rPr>
          <w:sz w:val="28"/>
          <w:szCs w:val="28"/>
        </w:rPr>
        <w:t>ей</w:t>
      </w:r>
      <w:r>
        <w:rPr>
          <w:sz w:val="28"/>
          <w:szCs w:val="28"/>
        </w:rPr>
        <w:t xml:space="preserve"> компетенци</w:t>
      </w:r>
      <w:r w:rsidR="0008091C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096238">
        <w:rPr>
          <w:sz w:val="28"/>
          <w:szCs w:val="28"/>
        </w:rPr>
        <w:t>способность применять инструменты прогнозирования, методы планирования и выработки управленческих решений, а также использовать способы обеспечения координации и контроля деятельности организации (ПКН-3);</w:t>
      </w:r>
      <w:r w:rsidR="00096238" w:rsidRPr="00096238">
        <w:rPr>
          <w:sz w:val="28"/>
          <w:szCs w:val="28"/>
        </w:rPr>
        <w:t xml:space="preserve"> </w:t>
      </w:r>
      <w:r w:rsidR="00096238" w:rsidRPr="005E7287">
        <w:rPr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 и осуществления стратегии организации (ПКН-5);</w:t>
      </w:r>
      <w:proofErr w:type="gramEnd"/>
      <w:r w:rsidR="00096238" w:rsidRPr="00096238">
        <w:rPr>
          <w:sz w:val="28"/>
          <w:szCs w:val="28"/>
        </w:rPr>
        <w:t xml:space="preserve"> </w:t>
      </w:r>
      <w:r w:rsidR="00096238">
        <w:rPr>
          <w:sz w:val="28"/>
          <w:szCs w:val="28"/>
        </w:rPr>
        <w:t xml:space="preserve">владение методами количественного и качественного анализа информации, а также навыками построения моделей, применяя для анализа, моделирования и поддержки принятий решений современные информационные технологии и программные средства, включая инструменты </w:t>
      </w:r>
      <w:proofErr w:type="spellStart"/>
      <w:r w:rsidR="00096238">
        <w:rPr>
          <w:sz w:val="28"/>
          <w:szCs w:val="28"/>
        </w:rPr>
        <w:t>бизнес-аналитики</w:t>
      </w:r>
      <w:proofErr w:type="spellEnd"/>
      <w:r w:rsidR="00096238">
        <w:rPr>
          <w:sz w:val="28"/>
          <w:szCs w:val="28"/>
        </w:rPr>
        <w:t>, обработки анализа данных (ПКН-10)</w:t>
      </w:r>
      <w:proofErr w:type="gramStart"/>
      <w:r w:rsidR="00096238">
        <w:rPr>
          <w:sz w:val="28"/>
          <w:szCs w:val="28"/>
        </w:rPr>
        <w:t>.</w:t>
      </w:r>
      <w:proofErr w:type="gramEnd"/>
      <w:r w:rsidR="00096238">
        <w:rPr>
          <w:sz w:val="28"/>
          <w:szCs w:val="28"/>
        </w:rPr>
        <w:t xml:space="preserve"> </w:t>
      </w:r>
      <w:proofErr w:type="gramStart"/>
      <w:r w:rsidR="00096238">
        <w:rPr>
          <w:sz w:val="28"/>
          <w:szCs w:val="28"/>
        </w:rPr>
        <w:t>с</w:t>
      </w:r>
      <w:proofErr w:type="gramEnd"/>
      <w:r w:rsidR="00096238">
        <w:rPr>
          <w:sz w:val="28"/>
          <w:szCs w:val="28"/>
        </w:rPr>
        <w:t>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</w:p>
    <w:p w:rsidR="006B357B" w:rsidRDefault="006B357B" w:rsidP="006B357B">
      <w:pPr>
        <w:pStyle w:val="Default"/>
        <w:jc w:val="both"/>
        <w:rPr>
          <w:sz w:val="28"/>
          <w:szCs w:val="28"/>
        </w:rPr>
      </w:pPr>
    </w:p>
    <w:p w:rsidR="006B357B" w:rsidRDefault="006B357B" w:rsidP="006B35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096238" w:rsidRPr="00096238">
        <w:rPr>
          <w:sz w:val="28"/>
          <w:szCs w:val="28"/>
        </w:rPr>
        <w:t>Финансовый и управленческий учет</w:t>
      </w:r>
      <w:r>
        <w:rPr>
          <w:sz w:val="28"/>
          <w:szCs w:val="28"/>
        </w:rPr>
        <w:t>» является дисциплиной вариативной части модуля дисциплин, инвариантных для направления подготовки, отражающих специфику филиала для направления подготовки 38.03.02 «Менеджмент» профиль «</w:t>
      </w:r>
      <w:r w:rsidR="002B001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</w:t>
      </w:r>
      <w:r w:rsidR="0008091C">
        <w:rPr>
          <w:sz w:val="28"/>
          <w:szCs w:val="28"/>
        </w:rPr>
        <w:t>.</w:t>
      </w:r>
    </w:p>
    <w:p w:rsidR="006B357B" w:rsidRDefault="006B357B" w:rsidP="006B357B">
      <w:pPr>
        <w:pStyle w:val="Default"/>
        <w:jc w:val="both"/>
        <w:rPr>
          <w:sz w:val="28"/>
          <w:szCs w:val="28"/>
        </w:rPr>
      </w:pPr>
    </w:p>
    <w:p w:rsidR="006B357B" w:rsidRDefault="006B357B" w:rsidP="006B35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>
        <w:rPr>
          <w:sz w:val="28"/>
          <w:szCs w:val="28"/>
        </w:rPr>
        <w:t xml:space="preserve">Основы организации финансового </w:t>
      </w:r>
      <w:r w:rsidR="00096238">
        <w:rPr>
          <w:sz w:val="28"/>
          <w:szCs w:val="28"/>
        </w:rPr>
        <w:t xml:space="preserve">и управленческого </w:t>
      </w:r>
      <w:r>
        <w:rPr>
          <w:sz w:val="28"/>
          <w:szCs w:val="28"/>
        </w:rPr>
        <w:t>учета. Хозяйственные организации и формирование уставного капитала. Учет капитальных вложений и основных средств. Учет нематериальных активов. Учет финансовых вложений. Учет денежных средств организации Учет материально-производственных запасов. Учет труда и расчетов с персоналом организации. Учет расходов организации. Учет готовой продукц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продажи. Учет расчетов и текущих обязательств. Учет кредитов и займов. Учет финансовых результатов. Учет собственного капитала и целевого финансирования. Бухгалтерская отчетность. Учетная политика организации.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57B"/>
    <w:rsid w:val="0008091C"/>
    <w:rsid w:val="00096238"/>
    <w:rsid w:val="001A2F42"/>
    <w:rsid w:val="00270330"/>
    <w:rsid w:val="002B0018"/>
    <w:rsid w:val="003B5B9F"/>
    <w:rsid w:val="00451936"/>
    <w:rsid w:val="006B357B"/>
    <w:rsid w:val="00737CB7"/>
    <w:rsid w:val="007D2C0F"/>
    <w:rsid w:val="008B0197"/>
    <w:rsid w:val="008D7E63"/>
    <w:rsid w:val="0099220C"/>
    <w:rsid w:val="00CF0364"/>
    <w:rsid w:val="00E91309"/>
    <w:rsid w:val="00F9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77A44-D6FA-4E1F-9A40-68AD79A118E7}"/>
</file>

<file path=customXml/itemProps2.xml><?xml version="1.0" encoding="utf-8"?>
<ds:datastoreItem xmlns:ds="http://schemas.openxmlformats.org/officeDocument/2006/customXml" ds:itemID="{E94676D6-C1FC-42A4-8735-BB9CC78FE507}"/>
</file>

<file path=customXml/itemProps3.xml><?xml version="1.0" encoding="utf-8"?>
<ds:datastoreItem xmlns:ds="http://schemas.openxmlformats.org/officeDocument/2006/customXml" ds:itemID="{DABC3EF3-4966-4428-8CCE-69DC81864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Company>Дом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11</cp:revision>
  <dcterms:created xsi:type="dcterms:W3CDTF">2017-03-09T03:58:00Z</dcterms:created>
  <dcterms:modified xsi:type="dcterms:W3CDTF">2018-04-18T03:26:00Z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