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D211A" w14:textId="59B0124C" w:rsidR="00F36F21" w:rsidRPr="00A358F7" w:rsidRDefault="00FD79BC" w:rsidP="00A358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358F7">
        <w:rPr>
          <w:rFonts w:ascii="Times New Roman" w:hAnsi="Times New Roman" w:cs="Times New Roman"/>
          <w:sz w:val="28"/>
          <w:szCs w:val="28"/>
        </w:rPr>
        <w:t>Учебные предметы, курсы, дисциплины (модули, предусмотренные) соответствующей образовательной программой</w:t>
      </w:r>
    </w:p>
    <w:p w14:paraId="1427C51F" w14:textId="74FE4D42" w:rsidR="009A7CEA" w:rsidRPr="00A358F7" w:rsidRDefault="00FD79BC" w:rsidP="00A358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8F7">
        <w:rPr>
          <w:rFonts w:ascii="Times New Roman" w:hAnsi="Times New Roman" w:cs="Times New Roman"/>
          <w:sz w:val="28"/>
          <w:szCs w:val="28"/>
        </w:rPr>
        <w:t>направление подготовки:</w:t>
      </w:r>
      <w:r w:rsidRPr="00A358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0DEA" w:rsidRPr="00A358F7">
        <w:rPr>
          <w:rFonts w:ascii="Times New Roman" w:hAnsi="Times New Roman" w:cs="Times New Roman"/>
          <w:color w:val="000000"/>
          <w:sz w:val="28"/>
          <w:szCs w:val="28"/>
        </w:rPr>
        <w:t xml:space="preserve"> ​ </w:t>
      </w:r>
      <w:r w:rsidR="00E20DEA" w:rsidRPr="00A358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​</w:t>
      </w:r>
      <w:r w:rsidR="009A7CEA" w:rsidRPr="00A358F7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38.04.01 Экономика</w:t>
      </w:r>
      <w:r w:rsidR="009A7CEA" w:rsidRPr="00A358F7">
        <w:rPr>
          <w:rStyle w:val="a3"/>
          <w:rFonts w:ascii="Times New Roman" w:hAnsi="Times New Roman" w:cs="Times New Roman"/>
          <w:color w:val="000000"/>
          <w:sz w:val="28"/>
          <w:szCs w:val="28"/>
        </w:rPr>
        <w:t> </w:t>
      </w:r>
      <w:r w:rsidR="009A7CEA" w:rsidRPr="00A358F7">
        <w:rPr>
          <w:rFonts w:ascii="Times New Roman" w:hAnsi="Times New Roman" w:cs="Times New Roman"/>
          <w:color w:val="000000"/>
          <w:sz w:val="28"/>
          <w:szCs w:val="28"/>
        </w:rPr>
        <w:t>(образовательный стандарт Финуниверситета)</w:t>
      </w:r>
      <w:proofErr w:type="gramStart"/>
      <w:r w:rsidR="00053C77" w:rsidRPr="00A358F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330C3" w:rsidRPr="00A358F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330C3" w:rsidRPr="00A358F7">
        <w:rPr>
          <w:rFonts w:ascii="Times New Roman" w:hAnsi="Times New Roman" w:cs="Times New Roman"/>
          <w:sz w:val="28"/>
          <w:szCs w:val="28"/>
        </w:rPr>
        <w:t>ОП</w:t>
      </w:r>
      <w:r w:rsidR="00053C77" w:rsidRPr="00A358F7">
        <w:rPr>
          <w:rFonts w:ascii="Times New Roman" w:hAnsi="Times New Roman" w:cs="Times New Roman"/>
          <w:sz w:val="28"/>
          <w:szCs w:val="28"/>
        </w:rPr>
        <w:t xml:space="preserve"> </w:t>
      </w:r>
      <w:r w:rsidR="00E20DEA" w:rsidRPr="00A358F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7CEA" w:rsidRPr="00A3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r w:rsidR="009A7CEA" w:rsidRPr="00A358F7">
        <w:rPr>
          <w:rFonts w:ascii="Times New Roman" w:eastAsia="Times New Roman" w:hAnsi="Times New Roman" w:cs="Times New Roman"/>
          <w:color w:val="006984"/>
          <w:sz w:val="28"/>
          <w:szCs w:val="28"/>
          <w:lang w:eastAsia="ru-RU"/>
        </w:rPr>
        <w:t>​</w:t>
      </w:r>
      <w:r w:rsidR="009A7CEA" w:rsidRPr="00A35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Магистерская программа </w:t>
      </w:r>
      <w:r w:rsidR="009A7CEA" w:rsidRPr="00A3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"Бизнес-аналитика"​</w:t>
      </w:r>
    </w:p>
    <w:p w14:paraId="7BD8DC69" w14:textId="18890B5C" w:rsidR="00D330C3" w:rsidRPr="00A358F7" w:rsidRDefault="009A7CEA" w:rsidP="00A358F7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A358F7">
        <w:rPr>
          <w:rStyle w:val="a3"/>
          <w:b w:val="0"/>
          <w:bCs w:val="0"/>
          <w:color w:val="000000"/>
          <w:sz w:val="28"/>
          <w:szCs w:val="28"/>
        </w:rPr>
        <w:t>заочная</w:t>
      </w:r>
      <w:r w:rsidRPr="00A358F7">
        <w:rPr>
          <w:rStyle w:val="a3"/>
          <w:b w:val="0"/>
          <w:bCs w:val="0"/>
          <w:color w:val="000000"/>
          <w:sz w:val="28"/>
          <w:szCs w:val="28"/>
          <w:lang w:val="en-US"/>
        </w:rPr>
        <w:t xml:space="preserve"> </w:t>
      </w:r>
      <w:r w:rsidR="00D330C3" w:rsidRPr="00A358F7">
        <w:rPr>
          <w:sz w:val="28"/>
          <w:szCs w:val="28"/>
        </w:rPr>
        <w:t xml:space="preserve"> форма обучения</w:t>
      </w:r>
    </w:p>
    <w:p w14:paraId="5F5DDCB6" w14:textId="77777777" w:rsidR="00A358F7" w:rsidRPr="00A358F7" w:rsidRDefault="00A358F7" w:rsidP="00A358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8F7">
        <w:rPr>
          <w:rFonts w:ascii="Times New Roman" w:hAnsi="Times New Roman" w:cs="Times New Roman"/>
          <w:sz w:val="28"/>
          <w:szCs w:val="28"/>
        </w:rPr>
        <w:t>2023 год набора</w:t>
      </w:r>
    </w:p>
    <w:bookmarkEnd w:id="0"/>
    <w:p w14:paraId="5C858842" w14:textId="77777777" w:rsidR="00A358F7" w:rsidRPr="00053C77" w:rsidRDefault="00A358F7" w:rsidP="00A358F7">
      <w:pPr>
        <w:pStyle w:val="a5"/>
        <w:spacing w:before="0" w:beforeAutospacing="0" w:after="150" w:afterAutospacing="0"/>
        <w:jc w:val="center"/>
      </w:pPr>
    </w:p>
    <w:tbl>
      <w:tblPr>
        <w:tblStyle w:val="a4"/>
        <w:tblW w:w="7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0"/>
      </w:tblGrid>
      <w:tr w:rsidR="00A358F7" w:rsidRPr="00A358F7" w14:paraId="2910D1E2" w14:textId="77777777" w:rsidTr="00A358F7">
        <w:tc>
          <w:tcPr>
            <w:tcW w:w="7790" w:type="dxa"/>
          </w:tcPr>
          <w:p w14:paraId="5612C4B2" w14:textId="519C059C" w:rsidR="00A358F7" w:rsidRPr="00A358F7" w:rsidRDefault="00A358F7" w:rsidP="00A358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8F7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развития </w:t>
            </w:r>
          </w:p>
        </w:tc>
      </w:tr>
      <w:tr w:rsidR="00A358F7" w:rsidRPr="00A358F7" w14:paraId="5DE789DE" w14:textId="16A0EFC7" w:rsidTr="00A358F7">
        <w:tc>
          <w:tcPr>
            <w:tcW w:w="7790" w:type="dxa"/>
          </w:tcPr>
          <w:p w14:paraId="4021708C" w14:textId="528CA2CB" w:rsidR="00A358F7" w:rsidRPr="00A358F7" w:rsidRDefault="00A358F7" w:rsidP="00A358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58F7">
              <w:rPr>
                <w:rFonts w:ascii="Times New Roman" w:hAnsi="Times New Roman" w:cs="Times New Roman"/>
                <w:sz w:val="24"/>
                <w:szCs w:val="24"/>
              </w:rPr>
              <w:t>Финансовые и денежно-кредитные методы регулирования экономики</w:t>
            </w:r>
          </w:p>
        </w:tc>
      </w:tr>
      <w:tr w:rsidR="00A358F7" w:rsidRPr="00A358F7" w14:paraId="5AAA36E1" w14:textId="4F082CA8" w:rsidTr="00A358F7">
        <w:tc>
          <w:tcPr>
            <w:tcW w:w="7790" w:type="dxa"/>
          </w:tcPr>
          <w:p w14:paraId="5C2D8DEA" w14:textId="63789752" w:rsidR="00A358F7" w:rsidRPr="00A358F7" w:rsidRDefault="00A358F7" w:rsidP="00A358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58F7">
              <w:rPr>
                <w:rFonts w:ascii="Times New Roman" w:hAnsi="Times New Roman" w:cs="Times New Roman"/>
                <w:sz w:val="24"/>
                <w:szCs w:val="24"/>
              </w:rPr>
              <w:t>Корпоративные финансы (продвинутый уровень)</w:t>
            </w:r>
          </w:p>
        </w:tc>
      </w:tr>
      <w:tr w:rsidR="00A358F7" w:rsidRPr="00A358F7" w14:paraId="7202A7AC" w14:textId="6AE768B1" w:rsidTr="00A358F7">
        <w:tc>
          <w:tcPr>
            <w:tcW w:w="7790" w:type="dxa"/>
          </w:tcPr>
          <w:p w14:paraId="6DE47FAB" w14:textId="7766AC3E" w:rsidR="00A358F7" w:rsidRPr="00A358F7" w:rsidRDefault="00A358F7" w:rsidP="00A358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58F7">
              <w:rPr>
                <w:rFonts w:ascii="Times New Roman" w:hAnsi="Times New Roman" w:cs="Times New Roman"/>
                <w:sz w:val="24"/>
                <w:szCs w:val="24"/>
              </w:rPr>
              <w:t>Математическая экономика</w:t>
            </w:r>
          </w:p>
        </w:tc>
      </w:tr>
      <w:tr w:rsidR="00A358F7" w:rsidRPr="00A358F7" w14:paraId="16892A2D" w14:textId="2723C522" w:rsidTr="00A358F7">
        <w:tc>
          <w:tcPr>
            <w:tcW w:w="7790" w:type="dxa"/>
          </w:tcPr>
          <w:p w14:paraId="5CBB3FBD" w14:textId="2A18D29C" w:rsidR="00A358F7" w:rsidRPr="00A358F7" w:rsidRDefault="00A358F7" w:rsidP="00A358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58F7">
              <w:rPr>
                <w:rFonts w:ascii="Times New Roman" w:hAnsi="Times New Roman" w:cs="Times New Roman"/>
                <w:sz w:val="24"/>
                <w:szCs w:val="24"/>
              </w:rPr>
              <w:t>Эконометрика (продвинутый уровень)</w:t>
            </w:r>
          </w:p>
        </w:tc>
      </w:tr>
      <w:tr w:rsidR="00A358F7" w:rsidRPr="00A358F7" w14:paraId="43C95103" w14:textId="1D35AA7F" w:rsidTr="00A358F7">
        <w:tc>
          <w:tcPr>
            <w:tcW w:w="7790" w:type="dxa"/>
          </w:tcPr>
          <w:p w14:paraId="5E06BE8F" w14:textId="6DABA921" w:rsidR="00A358F7" w:rsidRPr="00A358F7" w:rsidRDefault="00A358F7" w:rsidP="00A358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58F7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</w:t>
            </w:r>
            <w:proofErr w:type="gramStart"/>
            <w:r w:rsidRPr="00A358F7">
              <w:rPr>
                <w:rFonts w:ascii="Times New Roman" w:hAnsi="Times New Roman" w:cs="Times New Roman"/>
                <w:sz w:val="24"/>
                <w:szCs w:val="24"/>
              </w:rPr>
              <w:t>бизнес-анализа</w:t>
            </w:r>
            <w:proofErr w:type="gramEnd"/>
          </w:p>
        </w:tc>
      </w:tr>
      <w:tr w:rsidR="00A358F7" w:rsidRPr="00A358F7" w14:paraId="6316F0AB" w14:textId="021BB9C6" w:rsidTr="00A358F7">
        <w:tc>
          <w:tcPr>
            <w:tcW w:w="7790" w:type="dxa"/>
          </w:tcPr>
          <w:p w14:paraId="681E079D" w14:textId="0663D220" w:rsidR="00A358F7" w:rsidRPr="00A358F7" w:rsidRDefault="00A358F7" w:rsidP="00A358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58F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</w:t>
            </w:r>
            <w:proofErr w:type="gramStart"/>
            <w:r w:rsidRPr="00A358F7">
              <w:rPr>
                <w:rFonts w:ascii="Times New Roman" w:hAnsi="Times New Roman" w:cs="Times New Roman"/>
                <w:sz w:val="24"/>
                <w:szCs w:val="24"/>
              </w:rPr>
              <w:t>бизнес-анализа</w:t>
            </w:r>
            <w:proofErr w:type="gramEnd"/>
          </w:p>
        </w:tc>
      </w:tr>
      <w:tr w:rsidR="00A358F7" w:rsidRPr="00A358F7" w14:paraId="19576050" w14:textId="4816AD03" w:rsidTr="00A358F7">
        <w:tc>
          <w:tcPr>
            <w:tcW w:w="7790" w:type="dxa"/>
          </w:tcPr>
          <w:p w14:paraId="75FD8154" w14:textId="54BAFFFB" w:rsidR="00A358F7" w:rsidRPr="00A358F7" w:rsidRDefault="00A358F7" w:rsidP="00A358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8F7">
              <w:rPr>
                <w:rFonts w:ascii="Times New Roman" w:hAnsi="Times New Roman" w:cs="Times New Roman"/>
                <w:sz w:val="24"/>
                <w:szCs w:val="24"/>
              </w:rPr>
              <w:t>Контроллинг</w:t>
            </w:r>
            <w:proofErr w:type="spellEnd"/>
            <w:r w:rsidRPr="00A358F7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бизнеса</w:t>
            </w:r>
          </w:p>
        </w:tc>
      </w:tr>
      <w:tr w:rsidR="00A358F7" w:rsidRPr="00A358F7" w14:paraId="4DF6806A" w14:textId="04A94D96" w:rsidTr="00A358F7">
        <w:tc>
          <w:tcPr>
            <w:tcW w:w="7790" w:type="dxa"/>
          </w:tcPr>
          <w:p w14:paraId="6BFC6D35" w14:textId="2FC37EFA" w:rsidR="00A358F7" w:rsidRPr="00A358F7" w:rsidRDefault="00A358F7" w:rsidP="00A358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58F7">
              <w:rPr>
                <w:rFonts w:ascii="Times New Roman" w:hAnsi="Times New Roman" w:cs="Times New Roman"/>
                <w:sz w:val="24"/>
                <w:szCs w:val="24"/>
              </w:rPr>
              <w:t>Финансовый анализ</w:t>
            </w:r>
          </w:p>
        </w:tc>
      </w:tr>
      <w:tr w:rsidR="00A358F7" w:rsidRPr="00A358F7" w14:paraId="7F9030A9" w14:textId="59A7CB63" w:rsidTr="00A358F7">
        <w:tc>
          <w:tcPr>
            <w:tcW w:w="7790" w:type="dxa"/>
          </w:tcPr>
          <w:p w14:paraId="0DFEB5C6" w14:textId="7EA0AD86" w:rsidR="00A358F7" w:rsidRPr="00A358F7" w:rsidRDefault="00A358F7" w:rsidP="00A358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58F7">
              <w:rPr>
                <w:rFonts w:ascii="Times New Roman" w:hAnsi="Times New Roman" w:cs="Times New Roman"/>
                <w:sz w:val="24"/>
                <w:szCs w:val="24"/>
              </w:rPr>
              <w:t>Комплексный стратегический анализ устойчивого развития экономических субъектов</w:t>
            </w:r>
          </w:p>
        </w:tc>
      </w:tr>
      <w:tr w:rsidR="00A358F7" w:rsidRPr="00A358F7" w14:paraId="5EB0153E" w14:textId="77777777" w:rsidTr="00A358F7">
        <w:tc>
          <w:tcPr>
            <w:tcW w:w="7790" w:type="dxa"/>
          </w:tcPr>
          <w:p w14:paraId="1161596B" w14:textId="5B0E52A3" w:rsidR="00A358F7" w:rsidRPr="00A358F7" w:rsidRDefault="00A358F7" w:rsidP="00A358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58F7">
              <w:rPr>
                <w:rFonts w:ascii="Times New Roman" w:hAnsi="Times New Roman" w:cs="Times New Roman"/>
                <w:sz w:val="24"/>
                <w:szCs w:val="24"/>
              </w:rPr>
              <w:t>Анализ бизнес-процессов</w:t>
            </w:r>
          </w:p>
        </w:tc>
      </w:tr>
      <w:tr w:rsidR="00A358F7" w:rsidRPr="00A358F7" w14:paraId="7F780220" w14:textId="77777777" w:rsidTr="00A358F7">
        <w:tc>
          <w:tcPr>
            <w:tcW w:w="7790" w:type="dxa"/>
          </w:tcPr>
          <w:p w14:paraId="2C52CC65" w14:textId="3BC0E7D0" w:rsidR="00A358F7" w:rsidRPr="00A358F7" w:rsidRDefault="00A358F7" w:rsidP="00A358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58F7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Аналитическое обеспечение управления </w:t>
            </w:r>
            <w:proofErr w:type="spellStart"/>
            <w:r w:rsidRPr="00A358F7"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A358F7">
              <w:rPr>
                <w:rFonts w:ascii="Times New Roman" w:hAnsi="Times New Roman" w:cs="Times New Roman"/>
                <w:sz w:val="24"/>
                <w:szCs w:val="24"/>
              </w:rPr>
              <w:t>-инвестиционной деятельностью</w:t>
            </w:r>
          </w:p>
        </w:tc>
      </w:tr>
      <w:tr w:rsidR="00A358F7" w:rsidRPr="00A358F7" w14:paraId="27E04759" w14:textId="621DD9D4" w:rsidTr="00A358F7">
        <w:tc>
          <w:tcPr>
            <w:tcW w:w="7790" w:type="dxa"/>
          </w:tcPr>
          <w:p w14:paraId="0A16CDC2" w14:textId="31BB06D3" w:rsidR="00A358F7" w:rsidRPr="00A358F7" w:rsidRDefault="00A358F7" w:rsidP="00A358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58F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технологии и финансовый инжиниринг </w:t>
            </w:r>
          </w:p>
        </w:tc>
      </w:tr>
      <w:tr w:rsidR="00A358F7" w:rsidRPr="00A358F7" w14:paraId="5E0C5F15" w14:textId="1BA892A8" w:rsidTr="00A358F7">
        <w:tc>
          <w:tcPr>
            <w:tcW w:w="7790" w:type="dxa"/>
          </w:tcPr>
          <w:p w14:paraId="6B23F8CA" w14:textId="4A9B8055" w:rsidR="00A358F7" w:rsidRPr="00A358F7" w:rsidRDefault="00A358F7" w:rsidP="00A358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58F7">
              <w:rPr>
                <w:rFonts w:ascii="Times New Roman" w:hAnsi="Times New Roman" w:cs="Times New Roman"/>
                <w:sz w:val="24"/>
                <w:szCs w:val="24"/>
              </w:rPr>
              <w:t>Модели бизнеса на цифровых рынках</w:t>
            </w:r>
          </w:p>
        </w:tc>
      </w:tr>
      <w:tr w:rsidR="00A358F7" w:rsidRPr="00A358F7" w14:paraId="0B264734" w14:textId="56863AAE" w:rsidTr="00A358F7">
        <w:tc>
          <w:tcPr>
            <w:tcW w:w="7790" w:type="dxa"/>
          </w:tcPr>
          <w:p w14:paraId="740551F6" w14:textId="4A3A220C" w:rsidR="00A358F7" w:rsidRPr="00A358F7" w:rsidRDefault="00A358F7" w:rsidP="00A358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58F7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анализ и моделирование в менеджменте </w:t>
            </w:r>
          </w:p>
        </w:tc>
      </w:tr>
      <w:tr w:rsidR="00A358F7" w:rsidRPr="00A358F7" w14:paraId="07CBC45C" w14:textId="2F38A68F" w:rsidTr="00A358F7">
        <w:tc>
          <w:tcPr>
            <w:tcW w:w="7790" w:type="dxa"/>
          </w:tcPr>
          <w:p w14:paraId="516E1941" w14:textId="7184E2F9" w:rsidR="00A358F7" w:rsidRPr="00A358F7" w:rsidRDefault="00A358F7" w:rsidP="00A358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58F7">
              <w:rPr>
                <w:rFonts w:ascii="Times New Roman" w:hAnsi="Times New Roman" w:cs="Times New Roman"/>
                <w:sz w:val="24"/>
                <w:szCs w:val="24"/>
              </w:rPr>
              <w:t>Технологии визуальной аналитики и машинного обучения</w:t>
            </w:r>
          </w:p>
        </w:tc>
      </w:tr>
      <w:tr w:rsidR="00A358F7" w:rsidRPr="00A358F7" w14:paraId="038ABB9E" w14:textId="7C4C4109" w:rsidTr="00A358F7">
        <w:tc>
          <w:tcPr>
            <w:tcW w:w="7790" w:type="dxa"/>
          </w:tcPr>
          <w:p w14:paraId="13D23D6A" w14:textId="6DF30AE0" w:rsidR="00A358F7" w:rsidRPr="00A358F7" w:rsidRDefault="00A358F7" w:rsidP="00A358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58F7">
              <w:rPr>
                <w:rFonts w:ascii="Times New Roman" w:hAnsi="Times New Roman" w:cs="Times New Roman"/>
                <w:sz w:val="24"/>
                <w:szCs w:val="24"/>
              </w:rPr>
              <w:t>Анализ и оценка рисков</w:t>
            </w:r>
          </w:p>
        </w:tc>
      </w:tr>
      <w:tr w:rsidR="00A358F7" w:rsidRPr="00A358F7" w14:paraId="01BC1C41" w14:textId="2894A0C3" w:rsidTr="00A358F7">
        <w:tc>
          <w:tcPr>
            <w:tcW w:w="7790" w:type="dxa"/>
          </w:tcPr>
          <w:p w14:paraId="2F3AE6FC" w14:textId="3D135A2D" w:rsidR="00A358F7" w:rsidRPr="00A358F7" w:rsidRDefault="00A358F7" w:rsidP="00A358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58F7">
              <w:rPr>
                <w:rFonts w:ascii="Times New Roman" w:hAnsi="Times New Roman" w:cs="Times New Roman"/>
                <w:sz w:val="24"/>
                <w:szCs w:val="24"/>
              </w:rPr>
              <w:t>Анализ и прогнозирование денежных потоков коммерческой организации</w:t>
            </w:r>
          </w:p>
        </w:tc>
      </w:tr>
      <w:tr w:rsidR="00A358F7" w:rsidRPr="00A358F7" w14:paraId="1CF7A0CE" w14:textId="62E0BC46" w:rsidTr="00A358F7">
        <w:tc>
          <w:tcPr>
            <w:tcW w:w="7790" w:type="dxa"/>
          </w:tcPr>
          <w:p w14:paraId="614E8956" w14:textId="1E5DE9E1" w:rsidR="00A358F7" w:rsidRPr="00A358F7" w:rsidRDefault="00A358F7" w:rsidP="00A358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58F7">
              <w:rPr>
                <w:rFonts w:ascii="Times New Roman" w:hAnsi="Times New Roman" w:cs="Times New Roman"/>
                <w:sz w:val="24"/>
                <w:szCs w:val="24"/>
              </w:rPr>
              <w:t>Аудит бизнеса</w:t>
            </w:r>
          </w:p>
        </w:tc>
      </w:tr>
      <w:tr w:rsidR="00A358F7" w:rsidRPr="00A358F7" w14:paraId="213B9B78" w14:textId="06C8081D" w:rsidTr="00A358F7">
        <w:tc>
          <w:tcPr>
            <w:tcW w:w="7790" w:type="dxa"/>
          </w:tcPr>
          <w:p w14:paraId="365620F8" w14:textId="6CEC41F0" w:rsidR="00A358F7" w:rsidRPr="00A358F7" w:rsidRDefault="00A358F7" w:rsidP="00A358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58F7">
              <w:rPr>
                <w:rFonts w:ascii="Times New Roman" w:hAnsi="Times New Roman" w:cs="Times New Roman"/>
                <w:sz w:val="24"/>
                <w:szCs w:val="24"/>
              </w:rPr>
              <w:t xml:space="preserve">Анализ эффективности бизнеса и </w:t>
            </w:r>
            <w:proofErr w:type="gramStart"/>
            <w:r w:rsidRPr="00A358F7">
              <w:rPr>
                <w:rFonts w:ascii="Times New Roman" w:hAnsi="Times New Roman" w:cs="Times New Roman"/>
                <w:sz w:val="24"/>
                <w:szCs w:val="24"/>
              </w:rPr>
              <w:t>бизнес-моделей</w:t>
            </w:r>
            <w:proofErr w:type="gramEnd"/>
          </w:p>
        </w:tc>
      </w:tr>
      <w:tr w:rsidR="00A358F7" w:rsidRPr="00A358F7" w14:paraId="59388A20" w14:textId="6917E1C3" w:rsidTr="00A358F7">
        <w:tc>
          <w:tcPr>
            <w:tcW w:w="7790" w:type="dxa"/>
          </w:tcPr>
          <w:p w14:paraId="0184A848" w14:textId="0884928F" w:rsidR="00A358F7" w:rsidRPr="00A358F7" w:rsidRDefault="00A358F7" w:rsidP="00A358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58F7">
              <w:rPr>
                <w:rFonts w:ascii="Times New Roman" w:hAnsi="Times New Roman" w:cs="Times New Roman"/>
                <w:sz w:val="24"/>
                <w:szCs w:val="24"/>
              </w:rPr>
              <w:t>Финансовое прогнозирование и управление устойчивым ростом</w:t>
            </w:r>
          </w:p>
        </w:tc>
      </w:tr>
      <w:tr w:rsidR="00A358F7" w:rsidRPr="00A358F7" w14:paraId="3C9AA5C4" w14:textId="13D632D0" w:rsidTr="00A358F7">
        <w:tc>
          <w:tcPr>
            <w:tcW w:w="7790" w:type="dxa"/>
          </w:tcPr>
          <w:p w14:paraId="231375CB" w14:textId="5EBB99D0" w:rsidR="00A358F7" w:rsidRPr="00A358F7" w:rsidRDefault="00A358F7" w:rsidP="00A358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58F7">
              <w:rPr>
                <w:rFonts w:ascii="Times New Roman" w:hAnsi="Times New Roman" w:cs="Times New Roman"/>
                <w:sz w:val="24"/>
                <w:szCs w:val="24"/>
              </w:rPr>
              <w:t>Корпоративное управление и устойчивое развитие</w:t>
            </w:r>
          </w:p>
        </w:tc>
      </w:tr>
      <w:tr w:rsidR="00A358F7" w:rsidRPr="00A358F7" w14:paraId="7BD0B19A" w14:textId="103A56A9" w:rsidTr="00A358F7">
        <w:tc>
          <w:tcPr>
            <w:tcW w:w="7790" w:type="dxa"/>
          </w:tcPr>
          <w:p w14:paraId="76B794B4" w14:textId="42FE35C7" w:rsidR="00A358F7" w:rsidRPr="00A358F7" w:rsidRDefault="00A358F7" w:rsidP="00A358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58F7">
              <w:rPr>
                <w:rFonts w:ascii="Times New Roman" w:hAnsi="Times New Roman" w:cs="Times New Roman"/>
                <w:sz w:val="24"/>
                <w:szCs w:val="24"/>
              </w:rPr>
              <w:t>Поведенческие финансы</w:t>
            </w:r>
          </w:p>
        </w:tc>
      </w:tr>
      <w:tr w:rsidR="00A358F7" w:rsidRPr="00A358F7" w14:paraId="6001FCB4" w14:textId="77777777" w:rsidTr="00A358F7">
        <w:tc>
          <w:tcPr>
            <w:tcW w:w="7790" w:type="dxa"/>
          </w:tcPr>
          <w:p w14:paraId="729BD9DE" w14:textId="2BC89BFE" w:rsidR="00A358F7" w:rsidRPr="00A358F7" w:rsidRDefault="00A358F7" w:rsidP="00A358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58F7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сделок слияний-поглощений</w:t>
            </w:r>
          </w:p>
        </w:tc>
      </w:tr>
      <w:tr w:rsidR="00A358F7" w:rsidRPr="00A358F7" w14:paraId="4053FFF5" w14:textId="77777777" w:rsidTr="00A358F7">
        <w:tc>
          <w:tcPr>
            <w:tcW w:w="7790" w:type="dxa"/>
          </w:tcPr>
          <w:p w14:paraId="66E37D8A" w14:textId="0B5E78C5" w:rsidR="00A358F7" w:rsidRPr="00A358F7" w:rsidRDefault="00A358F7" w:rsidP="00A358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58F7">
              <w:rPr>
                <w:rFonts w:ascii="Times New Roman" w:hAnsi="Times New Roman" w:cs="Times New Roman"/>
                <w:sz w:val="24"/>
                <w:szCs w:val="24"/>
              </w:rPr>
              <w:t>Автоматизация бизнес-процессов</w:t>
            </w:r>
          </w:p>
        </w:tc>
      </w:tr>
    </w:tbl>
    <w:p w14:paraId="4B7E6761" w14:textId="77777777" w:rsidR="00D330C3" w:rsidRPr="00FD79BC" w:rsidRDefault="00D330C3" w:rsidP="00FD79BC">
      <w:pPr>
        <w:rPr>
          <w:rFonts w:ascii="Times New Roman" w:hAnsi="Times New Roman" w:cs="Times New Roman"/>
          <w:sz w:val="24"/>
          <w:szCs w:val="24"/>
        </w:rPr>
      </w:pPr>
    </w:p>
    <w:sectPr w:rsidR="00D330C3" w:rsidRPr="00FD7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3BF4"/>
    <w:multiLevelType w:val="hybridMultilevel"/>
    <w:tmpl w:val="984E8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2E"/>
    <w:rsid w:val="00045CFC"/>
    <w:rsid w:val="00053C77"/>
    <w:rsid w:val="00150D5E"/>
    <w:rsid w:val="00190E4F"/>
    <w:rsid w:val="00196C1B"/>
    <w:rsid w:val="001B3965"/>
    <w:rsid w:val="002640AF"/>
    <w:rsid w:val="002E504D"/>
    <w:rsid w:val="00300044"/>
    <w:rsid w:val="00382853"/>
    <w:rsid w:val="003A4A34"/>
    <w:rsid w:val="004D2FE0"/>
    <w:rsid w:val="004F700F"/>
    <w:rsid w:val="00501ACA"/>
    <w:rsid w:val="005241E8"/>
    <w:rsid w:val="0061074E"/>
    <w:rsid w:val="00612349"/>
    <w:rsid w:val="006B252E"/>
    <w:rsid w:val="008174E8"/>
    <w:rsid w:val="00923AFF"/>
    <w:rsid w:val="00960AC5"/>
    <w:rsid w:val="009A7CEA"/>
    <w:rsid w:val="00A358F7"/>
    <w:rsid w:val="00A643AF"/>
    <w:rsid w:val="00A975DF"/>
    <w:rsid w:val="00AB3944"/>
    <w:rsid w:val="00AF3BE3"/>
    <w:rsid w:val="00B24C2C"/>
    <w:rsid w:val="00B25766"/>
    <w:rsid w:val="00B40D01"/>
    <w:rsid w:val="00C30D35"/>
    <w:rsid w:val="00CB0B9F"/>
    <w:rsid w:val="00CC0D5E"/>
    <w:rsid w:val="00D2066C"/>
    <w:rsid w:val="00D330C3"/>
    <w:rsid w:val="00E20DEA"/>
    <w:rsid w:val="00EA0477"/>
    <w:rsid w:val="00EC1225"/>
    <w:rsid w:val="00F22748"/>
    <w:rsid w:val="00F36F21"/>
    <w:rsid w:val="00FD2F8A"/>
    <w:rsid w:val="00FD4B87"/>
    <w:rsid w:val="00FD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F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79BC"/>
    <w:rPr>
      <w:b/>
      <w:bCs/>
    </w:rPr>
  </w:style>
  <w:style w:type="table" w:styleId="a4">
    <w:name w:val="Table Grid"/>
    <w:basedOn w:val="a1"/>
    <w:uiPriority w:val="39"/>
    <w:rsid w:val="00D33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rtethemeforecolor-2-0">
    <w:name w:val="ms-rtethemeforecolor-2-0"/>
    <w:basedOn w:val="a0"/>
    <w:rsid w:val="00E20DEA"/>
  </w:style>
  <w:style w:type="paragraph" w:styleId="a5">
    <w:name w:val="Normal (Web)"/>
    <w:basedOn w:val="a"/>
    <w:uiPriority w:val="99"/>
    <w:unhideWhenUsed/>
    <w:rsid w:val="00E2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35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79BC"/>
    <w:rPr>
      <w:b/>
      <w:bCs/>
    </w:rPr>
  </w:style>
  <w:style w:type="table" w:styleId="a4">
    <w:name w:val="Table Grid"/>
    <w:basedOn w:val="a1"/>
    <w:uiPriority w:val="39"/>
    <w:rsid w:val="00D33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rtethemeforecolor-2-0">
    <w:name w:val="ms-rtethemeforecolor-2-0"/>
    <w:basedOn w:val="a0"/>
    <w:rsid w:val="00E20DEA"/>
  </w:style>
  <w:style w:type="paragraph" w:styleId="a5">
    <w:name w:val="Normal (Web)"/>
    <w:basedOn w:val="a"/>
    <w:uiPriority w:val="99"/>
    <w:unhideWhenUsed/>
    <w:rsid w:val="00E2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35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admin</cp:lastModifiedBy>
  <cp:revision>5</cp:revision>
  <dcterms:created xsi:type="dcterms:W3CDTF">2024-06-19T12:05:00Z</dcterms:created>
  <dcterms:modified xsi:type="dcterms:W3CDTF">2024-07-02T13:45:00Z</dcterms:modified>
</cp:coreProperties>
</file>