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D9E3" w14:textId="64AFC80B" w:rsidR="00866351" w:rsidRDefault="00866351" w:rsidP="00866351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Примерный перечень вопросов к ИГА</w:t>
      </w:r>
    </w:p>
    <w:p w14:paraId="12F62F34" w14:textId="77777777" w:rsidR="00A37808" w:rsidRPr="00A37808" w:rsidRDefault="00A37808" w:rsidP="00A37808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808">
        <w:rPr>
          <w:rFonts w:ascii="Times New Roman" w:eastAsia="Calibri" w:hAnsi="Times New Roman" w:cs="Times New Roman"/>
          <w:sz w:val="28"/>
          <w:szCs w:val="28"/>
        </w:rPr>
        <w:t>по направлению 38.03.02 «Менеджмент»,</w:t>
      </w:r>
    </w:p>
    <w:p w14:paraId="097D89E1" w14:textId="77777777" w:rsidR="00A37808" w:rsidRPr="00A37808" w:rsidRDefault="00A37808" w:rsidP="00A37808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808">
        <w:rPr>
          <w:rFonts w:ascii="Times New Roman" w:eastAsia="Calibri" w:hAnsi="Times New Roman" w:cs="Times New Roman"/>
          <w:sz w:val="28"/>
          <w:szCs w:val="28"/>
        </w:rPr>
        <w:t xml:space="preserve">Магистерская программа «Проектный менеджмент» </w:t>
      </w:r>
    </w:p>
    <w:p w14:paraId="469A419C" w14:textId="301F21C1" w:rsidR="00A37808" w:rsidRDefault="00A37808" w:rsidP="00A37808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808">
        <w:rPr>
          <w:rFonts w:ascii="Times New Roman" w:eastAsia="Calibri" w:hAnsi="Times New Roman" w:cs="Times New Roman"/>
          <w:sz w:val="28"/>
          <w:szCs w:val="28"/>
        </w:rPr>
        <w:t xml:space="preserve"> (очная форма обучения)</w:t>
      </w:r>
      <w:bookmarkStart w:id="0" w:name="_GoBack"/>
      <w:bookmarkEnd w:id="0"/>
    </w:p>
    <w:p w14:paraId="55523282" w14:textId="77777777" w:rsidR="00866351" w:rsidRPr="00866351" w:rsidRDefault="00866351" w:rsidP="00866351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9FE176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_Hlk166593745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Характеристики внутренней и внешней среды проекта, участники проекта</w:t>
      </w:r>
      <w:bookmarkEnd w:id="1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999396C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_Hlk166593774"/>
      <w:r w:rsidRPr="00866351">
        <w:rPr>
          <w:rFonts w:ascii="Times New Roman" w:eastAsia="Calibri" w:hAnsi="Times New Roman" w:cs="Times New Roman"/>
          <w:sz w:val="28"/>
          <w:szCs w:val="28"/>
        </w:rPr>
        <w:t>Управленческие и предметные группы бизнес-процессов управления проектом</w:t>
      </w:r>
      <w:bookmarkEnd w:id="2"/>
      <w:r w:rsidRPr="008663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3C97A3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" w:name="_Hlk166594187"/>
      <w:r w:rsidRPr="00866351">
        <w:rPr>
          <w:rFonts w:ascii="Times New Roman" w:eastAsia="Calibri" w:hAnsi="Times New Roman" w:cs="Times New Roman"/>
          <w:sz w:val="28"/>
          <w:szCs w:val="28"/>
        </w:rPr>
        <w:t>Организационно-правовое взаимодействие между участниками проекта: классическая, комплексная, проектная схемы.</w:t>
      </w:r>
    </w:p>
    <w:p w14:paraId="7D9212EA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4" w:name="_Hlk166594350"/>
      <w:bookmarkEnd w:id="3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Сетевой анализ в планировании проекта. Анализ критического пути</w:t>
      </w:r>
      <w:bookmarkEnd w:id="4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7EC9EE1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5" w:name="_Hlk166594441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Понятие неопределенности и риска при управлении проектом. Методы управления проектными рисками.</w:t>
      </w:r>
    </w:p>
    <w:p w14:paraId="7B9811F3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6" w:name="_Hlk166594541"/>
      <w:bookmarkEnd w:id="5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Процессы управления стоимостью и финансированием проекта. Методы оценки стоимости</w:t>
      </w:r>
      <w:bookmarkEnd w:id="6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3F58CEB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7" w:name="_Hlk166594661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Общая характеристика сбалансированной системы показателей (BSC). Технология разработки и внедрения BSC.</w:t>
      </w:r>
    </w:p>
    <w:p w14:paraId="4E2BCDBD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8" w:name="_Hlk166594762"/>
      <w:bookmarkEnd w:id="7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Понятие трансформации менеджмента, ее основные элементы, цели</w:t>
      </w:r>
      <w:bookmarkEnd w:id="8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180B89C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9" w:name="_Hlk166594845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Модель «McKinsey 7-S» как реализация системного подхода к повышению эффективности менеджмента.</w:t>
      </w:r>
    </w:p>
    <w:p w14:paraId="4236F032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0" w:name="_Hlk166594950"/>
      <w:bookmarkEnd w:id="9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Понятие проектного анализа и его место в процессе управления проектом. Особенности проектного анализа на этапе инициирования, планирования, исполнения, завершения проекта.</w:t>
      </w:r>
    </w:p>
    <w:p w14:paraId="50A9787E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1" w:name="_Hlk166595050"/>
      <w:bookmarkEnd w:id="10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Понятие и содержание финансовой модели проекта. Инвестиционная модель жизненного цикла проекта.</w:t>
      </w:r>
    </w:p>
    <w:p w14:paraId="10806646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2" w:name="_Hlk166595122"/>
      <w:bookmarkEnd w:id="11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Модели определения стоимости собственного и заемного капитала. Взвешенная средняя стоимость капитала</w:t>
      </w:r>
      <w:bookmarkEnd w:id="12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8E03F82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Простые методы оценки эффективности проекта. Методы оценки эффективности проекта на основе дисконтирования.</w:t>
      </w:r>
    </w:p>
    <w:p w14:paraId="3DF11AEB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3" w:name="_Hlk166595282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Основные этапы финансирования проекта. Формы и методы финансирования проектов.</w:t>
      </w:r>
    </w:p>
    <w:p w14:paraId="65A28827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4" w:name="_Hlk166595351"/>
      <w:bookmarkEnd w:id="13"/>
      <w:r w:rsidRPr="00866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 при реализации проекта. Метод освоенного объема: абсолютные, относительные показатели, показатели прогноза стоимости проекта.</w:t>
      </w:r>
    </w:p>
    <w:p w14:paraId="274E37C1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5" w:name="_Hlk166595441"/>
      <w:bookmarkEnd w:id="14"/>
      <w:r w:rsidRPr="00866351">
        <w:rPr>
          <w:rFonts w:ascii="Times New Roman" w:eastAsia="Calibri" w:hAnsi="Times New Roman" w:cs="Times New Roman"/>
          <w:sz w:val="28"/>
          <w:szCs w:val="28"/>
        </w:rPr>
        <w:t>Методы и источники приобретения устойчивых конкурентных преимуществ компании.</w:t>
      </w:r>
    </w:p>
    <w:p w14:paraId="7EBDBD0D" w14:textId="77777777" w:rsidR="00866351" w:rsidRPr="00866351" w:rsidRDefault="00866351" w:rsidP="00866351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6" w:name="_Hlk166595510"/>
      <w:bookmarkEnd w:id="15"/>
      <w:r w:rsidRPr="00866351">
        <w:rPr>
          <w:rFonts w:ascii="Times New Roman" w:eastAsia="Calibri" w:hAnsi="Times New Roman" w:cs="Times New Roman"/>
          <w:sz w:val="28"/>
          <w:szCs w:val="28"/>
        </w:rPr>
        <w:t>Управление технологическими и интеллектуальными ресурсами организации: подходы и технологии.</w:t>
      </w:r>
    </w:p>
    <w:p w14:paraId="500AA909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Hlk166649393"/>
      <w:bookmarkEnd w:id="16"/>
      <w:r w:rsidRPr="00866351">
        <w:rPr>
          <w:rFonts w:ascii="Times New Roman" w:eastAsia="Calibri" w:hAnsi="Times New Roman" w:cs="Times New Roman"/>
          <w:sz w:val="28"/>
          <w:szCs w:val="28"/>
        </w:rPr>
        <w:t>Особенности управления проектами и программами реорганизации по слиянию и поглощению бизнеса.</w:t>
      </w:r>
    </w:p>
    <w:p w14:paraId="4403AE4A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166649509"/>
      <w:bookmarkEnd w:id="17"/>
      <w:r w:rsidRPr="00866351">
        <w:rPr>
          <w:rFonts w:ascii="Times New Roman" w:eastAsia="Calibri" w:hAnsi="Times New Roman" w:cs="Times New Roman"/>
          <w:sz w:val="28"/>
          <w:szCs w:val="28"/>
        </w:rPr>
        <w:t>Нематериальные активы организации. Основные требования к управлению нематериальными активами организации</w:t>
      </w:r>
      <w:bookmarkEnd w:id="18"/>
      <w:r w:rsidRPr="008663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421590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Hlk166650976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Команда инновационного проекта: характеристики и особенности. Компетентностный подход к формированию команды проекта. </w:t>
      </w:r>
    </w:p>
    <w:p w14:paraId="6E42167E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Hlk166651128"/>
      <w:bookmarkEnd w:id="19"/>
      <w:r w:rsidRPr="00866351">
        <w:rPr>
          <w:rFonts w:ascii="Times New Roman" w:eastAsia="Calibri" w:hAnsi="Times New Roman" w:cs="Times New Roman"/>
          <w:sz w:val="28"/>
          <w:szCs w:val="28"/>
        </w:rPr>
        <w:t>Методы анализа ключевых факторов успеха. Стратегический анализ ресурсов, способностей и компетенций по Р. Гранту.</w:t>
      </w:r>
    </w:p>
    <w:p w14:paraId="7865D02A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Hlk166651246"/>
      <w:bookmarkEnd w:id="20"/>
      <w:r w:rsidRPr="00866351">
        <w:rPr>
          <w:rFonts w:ascii="Times New Roman" w:eastAsia="Calibri" w:hAnsi="Times New Roman" w:cs="Times New Roman"/>
          <w:sz w:val="28"/>
          <w:szCs w:val="28"/>
        </w:rPr>
        <w:t>Жизненный цикл инвестиционного проекта. Основные задачи инжиниринга на этапах и фазах управления проектами.</w:t>
      </w:r>
    </w:p>
    <w:p w14:paraId="74EFC6C7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Hlk166651628"/>
      <w:bookmarkEnd w:id="21"/>
      <w:r w:rsidRPr="00866351">
        <w:rPr>
          <w:rFonts w:ascii="Times New Roman" w:eastAsia="Calibri" w:hAnsi="Times New Roman" w:cs="Times New Roman"/>
          <w:sz w:val="28"/>
          <w:szCs w:val="28"/>
        </w:rPr>
        <w:t>Понятие «трансфер технологий». Виды трансферов технологий и причины применения трансфера современными бизнес-структурами.</w:t>
      </w:r>
    </w:p>
    <w:p w14:paraId="2DA9B34F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Hlk166595399"/>
      <w:bookmarkEnd w:id="22"/>
      <w:r w:rsidRPr="00866351">
        <w:rPr>
          <w:rFonts w:ascii="Times New Roman" w:eastAsia="Calibri" w:hAnsi="Times New Roman" w:cs="Times New Roman"/>
          <w:sz w:val="28"/>
          <w:szCs w:val="28"/>
        </w:rPr>
        <w:t>Стандарты в сфере регламентации проектной деятельности Международной организации по стандартизации (ISO): структура, подходы, основные положения.</w:t>
      </w:r>
    </w:p>
    <w:p w14:paraId="6250B0A5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Hlk166595462"/>
      <w:bookmarkEnd w:id="23"/>
      <w:r w:rsidRPr="00866351">
        <w:rPr>
          <w:rFonts w:ascii="Times New Roman" w:eastAsia="Calibri" w:hAnsi="Times New Roman" w:cs="Times New Roman"/>
          <w:sz w:val="28"/>
          <w:szCs w:val="28"/>
        </w:rPr>
        <w:t>Стандарты в сфере регламентации проектной деятельности Института управления проектами (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Standard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PfM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– PMI): структура, подходы, основные положения.  </w:t>
      </w:r>
    </w:p>
    <w:p w14:paraId="4C9586B4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Hlk166651153"/>
      <w:bookmarkEnd w:id="24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Анализ гибких методологий управления проектами. Модели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Agile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6635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Scrum</w:t>
      </w:r>
      <w:proofErr w:type="spellEnd"/>
      <w:r w:rsidRPr="0086635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предназначение, структура, применение.</w:t>
      </w:r>
    </w:p>
    <w:p w14:paraId="1F5D7C49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Hlk166651001"/>
      <w:bookmarkEnd w:id="25"/>
      <w:r w:rsidRPr="008663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 Канбан: характеристика метода, его достоинства и недостатки, причины применения в проектном менеджменте. </w:t>
      </w:r>
    </w:p>
    <w:p w14:paraId="6075CEA4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_Hlk166649418"/>
      <w:bookmarkEnd w:id="26"/>
      <w:r w:rsidRPr="00866351">
        <w:rPr>
          <w:rFonts w:ascii="Times New Roman" w:eastAsia="Calibri" w:hAnsi="Times New Roman" w:cs="Times New Roman"/>
          <w:sz w:val="28"/>
          <w:szCs w:val="28"/>
        </w:rPr>
        <w:t>Модель оценки зрелости компании проектного управления с учетом международной практики (IPMA Delta® - СОВНЕТ).</w:t>
      </w:r>
    </w:p>
    <w:p w14:paraId="2285466B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_Hlk166651267"/>
      <w:bookmarkEnd w:id="27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Корпоративная система управления проектами (КСУП): назначение, структура, этапы создания.  </w:t>
      </w:r>
    </w:p>
    <w:p w14:paraId="6DEB2C5E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_Hlk166594380"/>
      <w:bookmarkEnd w:id="28"/>
      <w:r w:rsidRPr="00866351">
        <w:rPr>
          <w:rFonts w:ascii="Times New Roman" w:eastAsia="Calibri" w:hAnsi="Times New Roman" w:cs="Times New Roman"/>
          <w:sz w:val="28"/>
          <w:szCs w:val="28"/>
        </w:rPr>
        <w:t>Интеллектуальная собственность и инновации: понятие и основные характеристики. Принципы защиты интеллектуальной собственности</w:t>
      </w:r>
      <w:bookmarkEnd w:id="29"/>
      <w:r w:rsidRPr="008663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120682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_Hlk166594568"/>
      <w:r w:rsidRPr="00866351">
        <w:rPr>
          <w:rFonts w:ascii="Times New Roman" w:eastAsia="Calibri" w:hAnsi="Times New Roman" w:cs="Times New Roman"/>
          <w:sz w:val="28"/>
          <w:szCs w:val="28"/>
        </w:rPr>
        <w:t>Коммерциализация в контексте передачи (продажи) объектов интеллектуальной собственности: понятие и этапы процесса коммерциализации.</w:t>
      </w:r>
    </w:p>
    <w:p w14:paraId="3890ACE0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_Hlk166649540"/>
      <w:bookmarkEnd w:id="30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Основные требования IPMA к компетентности профессионалов в области управления проектами, программами и портфелями проектов, в </w:t>
      </w:r>
      <w:proofErr w:type="gramStart"/>
      <w:r w:rsidRPr="00866351">
        <w:rPr>
          <w:rFonts w:ascii="Times New Roman" w:eastAsia="Calibri" w:hAnsi="Times New Roman" w:cs="Times New Roman"/>
          <w:sz w:val="28"/>
          <w:szCs w:val="28"/>
        </w:rPr>
        <w:t>стандарте  IPMA</w:t>
      </w:r>
      <w:proofErr w:type="gram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ICB4</w:t>
      </w:r>
      <w:bookmarkEnd w:id="31"/>
      <w:r w:rsidRPr="008663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44ECC3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_Hlk166595007"/>
      <w:r w:rsidRPr="00866351">
        <w:rPr>
          <w:rFonts w:ascii="Times New Roman" w:eastAsia="Calibri" w:hAnsi="Times New Roman" w:cs="Times New Roman"/>
          <w:sz w:val="28"/>
          <w:szCs w:val="28"/>
        </w:rPr>
        <w:t>Разработка идеи нового продукта. Технологии генерации и селекция идей нового продукта.</w:t>
      </w:r>
    </w:p>
    <w:bookmarkEnd w:id="32"/>
    <w:p w14:paraId="6C3BB114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351">
        <w:rPr>
          <w:rFonts w:ascii="Times New Roman" w:eastAsia="Calibri" w:hAnsi="Times New Roman" w:cs="Times New Roman"/>
          <w:sz w:val="28"/>
          <w:szCs w:val="28"/>
        </w:rPr>
        <w:t>Формирование команды проекта. Краудсорсинг как метод подбора исполнителей проекта.</w:t>
      </w:r>
    </w:p>
    <w:p w14:paraId="49054DF7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_Hlk166594245"/>
      <w:r w:rsidRPr="00866351">
        <w:rPr>
          <w:rFonts w:ascii="Times New Roman" w:eastAsia="Calibri" w:hAnsi="Times New Roman" w:cs="Times New Roman"/>
          <w:sz w:val="28"/>
          <w:szCs w:val="28"/>
        </w:rPr>
        <w:t>Модель зрелости управления портфелями, программами и проектами (P3M3).</w:t>
      </w:r>
    </w:p>
    <w:p w14:paraId="6B8CE6C0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_Hlk166595074"/>
      <w:bookmarkEnd w:id="33"/>
      <w:r w:rsidRPr="00866351">
        <w:rPr>
          <w:rFonts w:ascii="Times New Roman" w:eastAsia="Aptos" w:hAnsi="Times New Roman" w:cs="Times New Roman"/>
          <w:sz w:val="28"/>
          <w:szCs w:val="28"/>
        </w:rPr>
        <w:t>Критерии профессионализма группы: понятие «профессиональные компетенции» команды.</w:t>
      </w:r>
    </w:p>
    <w:p w14:paraId="177D54C8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_Hlk166594466"/>
      <w:bookmarkEnd w:id="34"/>
      <w:r w:rsidRPr="00866351">
        <w:rPr>
          <w:rFonts w:ascii="Times New Roman" w:eastAsia="Calibri" w:hAnsi="Times New Roman" w:cs="Times New Roman"/>
          <w:sz w:val="28"/>
          <w:szCs w:val="28"/>
        </w:rPr>
        <w:t>Корпоративная система управления проектами в международных и национальных стандартах.</w:t>
      </w:r>
    </w:p>
    <w:p w14:paraId="3E2A280A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_Hlk166689698"/>
      <w:bookmarkEnd w:id="35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Анализ эффективности использования и направлений развития компетенций и потенциала на основе методических подходов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Г.Хамел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и К.К.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Прахалад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4EE7FD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_Hlk166593819"/>
      <w:bookmarkEnd w:id="36"/>
      <w:r w:rsidRPr="00866351">
        <w:rPr>
          <w:rFonts w:ascii="Times New Roman" w:eastAsia="Calibri" w:hAnsi="Times New Roman" w:cs="Times New Roman"/>
          <w:sz w:val="28"/>
          <w:szCs w:val="28"/>
        </w:rPr>
        <w:t>Обоснование инвестиционных стратегий с использованием матрицы ADL.</w:t>
      </w:r>
    </w:p>
    <w:p w14:paraId="5826C560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_Hlk166595142"/>
      <w:bookmarkEnd w:id="37"/>
      <w:r w:rsidRPr="008663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Диагностика проблемной ситуации. Выявление проблем, причин и факторов, наиболее значимых для развития, успеха компании. Методы К.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Джей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Шиба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К.Исикава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6EE670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_Hlk166595299"/>
      <w:bookmarkEnd w:id="38"/>
      <w:r w:rsidRPr="00866351">
        <w:rPr>
          <w:rFonts w:ascii="Times New Roman" w:eastAsia="Calibri" w:hAnsi="Times New Roman" w:cs="Times New Roman"/>
          <w:sz w:val="28"/>
          <w:szCs w:val="28"/>
        </w:rPr>
        <w:t>Стратегические способности, ресурсы и компетенции компании. Анализ уникальности и ценности ресурсов и способностей.</w:t>
      </w:r>
    </w:p>
    <w:bookmarkEnd w:id="39"/>
    <w:p w14:paraId="538B4C79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351">
        <w:rPr>
          <w:rFonts w:ascii="Times New Roman" w:eastAsia="Calibri" w:hAnsi="Times New Roman" w:cs="Times New Roman"/>
          <w:sz w:val="28"/>
          <w:szCs w:val="28"/>
        </w:rPr>
        <w:t>Методы определения потребности участников проекта в коммуникации и информации.</w:t>
      </w:r>
    </w:p>
    <w:p w14:paraId="2201AC7A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_Hlk166595240"/>
      <w:r w:rsidRPr="00866351">
        <w:rPr>
          <w:rFonts w:ascii="Times New Roman" w:eastAsia="Calibri" w:hAnsi="Times New Roman" w:cs="Times New Roman"/>
          <w:sz w:val="28"/>
          <w:szCs w:val="28"/>
        </w:rPr>
        <w:t>Планирование коммуникаций в проекте. Факторы, влияющие на выбор средств коммуникации в проекте.</w:t>
      </w:r>
    </w:p>
    <w:p w14:paraId="35429B17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1" w:name="_Hlk166651745"/>
      <w:bookmarkEnd w:id="40"/>
      <w:r w:rsidRPr="00866351">
        <w:rPr>
          <w:rFonts w:ascii="Times New Roman" w:eastAsia="Calibri" w:hAnsi="Times New Roman" w:cs="Times New Roman"/>
          <w:sz w:val="28"/>
          <w:szCs w:val="28"/>
        </w:rPr>
        <w:t>Концепция холистического маркетинга. Преимущества использование концепции современными предприятиями.</w:t>
      </w:r>
    </w:p>
    <w:p w14:paraId="574481DE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_Hlk166594883"/>
      <w:bookmarkEnd w:id="41"/>
      <w:r w:rsidRPr="00866351">
        <w:rPr>
          <w:rFonts w:ascii="Times New Roman" w:eastAsia="Calibri" w:hAnsi="Times New Roman" w:cs="Times New Roman"/>
          <w:sz w:val="28"/>
          <w:szCs w:val="28"/>
        </w:rPr>
        <w:t>Исследование изменений внешней среды и стратегической перспективы методами сценарного анализа</w:t>
      </w:r>
    </w:p>
    <w:p w14:paraId="7A370A8B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_Hlk166651836"/>
      <w:bookmarkEnd w:id="42"/>
      <w:r w:rsidRPr="00866351">
        <w:rPr>
          <w:rFonts w:ascii="Times New Roman" w:eastAsia="Calibri" w:hAnsi="Times New Roman" w:cs="Times New Roman"/>
          <w:sz w:val="28"/>
          <w:szCs w:val="28"/>
        </w:rPr>
        <w:t>Создание инноваций. Содержание и этапы инновационного процесса.</w:t>
      </w:r>
    </w:p>
    <w:p w14:paraId="2C9C8217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4" w:name="_Hlk166651659"/>
      <w:bookmarkEnd w:id="43"/>
      <w:r w:rsidRPr="00866351">
        <w:rPr>
          <w:rFonts w:ascii="Times New Roman" w:eastAsia="Calibri" w:hAnsi="Times New Roman" w:cs="Times New Roman"/>
          <w:sz w:val="28"/>
          <w:szCs w:val="28"/>
        </w:rPr>
        <w:t>Оценка результатов маркетинговой деятельности компании с помощью системы ключевых показателей эффективности (КPI).</w:t>
      </w:r>
    </w:p>
    <w:p w14:paraId="0B376F1F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5" w:name="_Hlk166651766"/>
      <w:bookmarkEnd w:id="44"/>
      <w:r w:rsidRPr="00866351">
        <w:rPr>
          <w:rFonts w:ascii="Times New Roman" w:eastAsia="Calibri" w:hAnsi="Times New Roman" w:cs="Times New Roman"/>
          <w:sz w:val="28"/>
          <w:szCs w:val="28"/>
        </w:rPr>
        <w:t>Инновационная система предприятия. Основные этапы построения инновационной системы.</w:t>
      </w:r>
    </w:p>
    <w:p w14:paraId="68AEA5AB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_Hlk166594709"/>
      <w:bookmarkEnd w:id="45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Методы разработки новых продуктов: традиционный и </w:t>
      </w:r>
      <w:proofErr w:type="spellStart"/>
      <w:r w:rsidRPr="00866351">
        <w:rPr>
          <w:rFonts w:ascii="Times New Roman" w:eastAsia="Calibri" w:hAnsi="Times New Roman" w:cs="Times New Roman"/>
          <w:sz w:val="28"/>
          <w:szCs w:val="28"/>
        </w:rPr>
        <w:t>клиентоориентированный</w:t>
      </w:r>
      <w:proofErr w:type="spellEnd"/>
      <w:r w:rsidRPr="00866351">
        <w:rPr>
          <w:rFonts w:ascii="Times New Roman" w:eastAsia="Calibri" w:hAnsi="Times New Roman" w:cs="Times New Roman"/>
          <w:sz w:val="28"/>
          <w:szCs w:val="28"/>
        </w:rPr>
        <w:t xml:space="preserve"> подходы.</w:t>
      </w:r>
    </w:p>
    <w:p w14:paraId="0F166DD0" w14:textId="77777777" w:rsidR="00866351" w:rsidRPr="00866351" w:rsidRDefault="00866351" w:rsidP="0086635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7" w:name="_Hlk166651848"/>
      <w:bookmarkEnd w:id="46"/>
      <w:r w:rsidRPr="00866351">
        <w:rPr>
          <w:rFonts w:ascii="Times New Roman" w:eastAsia="Calibri" w:hAnsi="Times New Roman" w:cs="Times New Roman"/>
          <w:sz w:val="28"/>
          <w:szCs w:val="28"/>
        </w:rPr>
        <w:t>Оценка коммерческого потенциала нового продукта: методики технологического аудита.</w:t>
      </w:r>
    </w:p>
    <w:bookmarkEnd w:id="47"/>
    <w:p w14:paraId="32B8A74E" w14:textId="77777777" w:rsidR="0062159F" w:rsidRDefault="0062159F"/>
    <w:sectPr w:rsidR="0062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B3F30"/>
    <w:multiLevelType w:val="singleLevel"/>
    <w:tmpl w:val="569B3F30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74"/>
    <w:rsid w:val="003F46F3"/>
    <w:rsid w:val="0062159F"/>
    <w:rsid w:val="00866351"/>
    <w:rsid w:val="00A37808"/>
    <w:rsid w:val="00C84BB4"/>
    <w:rsid w:val="00D1337D"/>
    <w:rsid w:val="00F6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1CC1"/>
  <w15:chartTrackingRefBased/>
  <w15:docId w15:val="{6444D309-4A5E-4E62-84DB-4B04529D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7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57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57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7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57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57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657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657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657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657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65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57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657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657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7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6577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657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657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657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657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14D1A-0FA9-4F20-AD03-0D015C120920}"/>
</file>

<file path=customXml/itemProps2.xml><?xml version="1.0" encoding="utf-8"?>
<ds:datastoreItem xmlns:ds="http://schemas.openxmlformats.org/officeDocument/2006/customXml" ds:itemID="{E0B50A18-4E58-4727-9D11-4B5FD64679C9}"/>
</file>

<file path=customXml/itemProps3.xml><?xml version="1.0" encoding="utf-8"?>
<ds:datastoreItem xmlns:ds="http://schemas.openxmlformats.org/officeDocument/2006/customXml" ds:itemID="{4021C6CE-5222-47FD-800C-71D069196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Грибок</dc:creator>
  <cp:keywords/>
  <dc:description/>
  <cp:lastModifiedBy>TYKramina@fa.ru</cp:lastModifiedBy>
  <cp:revision>4</cp:revision>
  <dcterms:created xsi:type="dcterms:W3CDTF">2024-05-15T15:55:00Z</dcterms:created>
  <dcterms:modified xsi:type="dcterms:W3CDTF">2024-05-16T10:39:00Z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