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29" w:rsidRPr="009B13B6" w:rsidRDefault="00254429" w:rsidP="00B00595">
      <w:pPr>
        <w:pStyle w:val="1"/>
        <w:jc w:val="center"/>
        <w:rPr>
          <w:sz w:val="28"/>
          <w:szCs w:val="28"/>
        </w:rPr>
      </w:pPr>
      <w:r w:rsidRPr="009B13B6">
        <w:rPr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254429" w:rsidRPr="009B13B6" w:rsidRDefault="00254429" w:rsidP="00B00595">
      <w:pPr>
        <w:pStyle w:val="a3"/>
        <w:rPr>
          <w:sz w:val="28"/>
          <w:szCs w:val="28"/>
        </w:rPr>
      </w:pPr>
      <w:r w:rsidRPr="009B13B6">
        <w:rPr>
          <w:sz w:val="28"/>
          <w:szCs w:val="28"/>
        </w:rPr>
        <w:t>высшего образования</w:t>
      </w:r>
    </w:p>
    <w:p w:rsidR="00254429" w:rsidRPr="009B13B6" w:rsidRDefault="00254429" w:rsidP="00B00595">
      <w:pPr>
        <w:pStyle w:val="a3"/>
        <w:rPr>
          <w:sz w:val="28"/>
          <w:szCs w:val="28"/>
        </w:rPr>
      </w:pPr>
      <w:r w:rsidRPr="009B13B6">
        <w:rPr>
          <w:sz w:val="28"/>
          <w:szCs w:val="28"/>
        </w:rPr>
        <w:t>Финансовый университет при Правительстве Российской Федерации (</w:t>
      </w:r>
      <w:proofErr w:type="spellStart"/>
      <w:r w:rsidRPr="009B13B6">
        <w:rPr>
          <w:sz w:val="28"/>
          <w:szCs w:val="28"/>
        </w:rPr>
        <w:t>Финуниверситет</w:t>
      </w:r>
      <w:proofErr w:type="spellEnd"/>
      <w:r w:rsidRPr="009B13B6">
        <w:rPr>
          <w:sz w:val="28"/>
          <w:szCs w:val="28"/>
        </w:rPr>
        <w:t>)</w:t>
      </w: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9B13B6">
      <w:pPr>
        <w:pStyle w:val="a3"/>
        <w:spacing w:line="360" w:lineRule="auto"/>
        <w:rPr>
          <w:sz w:val="40"/>
          <w:szCs w:val="40"/>
        </w:rPr>
      </w:pPr>
      <w:r w:rsidRPr="009B13B6">
        <w:rPr>
          <w:sz w:val="40"/>
          <w:szCs w:val="40"/>
        </w:rPr>
        <w:t xml:space="preserve">Труды магистрантов  </w:t>
      </w:r>
    </w:p>
    <w:p w:rsidR="00254429" w:rsidRPr="009B13B6" w:rsidRDefault="00254429" w:rsidP="009B13B6">
      <w:pPr>
        <w:pStyle w:val="a3"/>
        <w:spacing w:line="360" w:lineRule="auto"/>
        <w:rPr>
          <w:sz w:val="28"/>
          <w:szCs w:val="28"/>
        </w:rPr>
      </w:pPr>
      <w:r w:rsidRPr="009B13B6">
        <w:rPr>
          <w:sz w:val="28"/>
          <w:szCs w:val="28"/>
        </w:rPr>
        <w:t>за 2015 год (1 – е полугодие)</w:t>
      </w: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pStyle w:val="a3"/>
        <w:rPr>
          <w:sz w:val="28"/>
          <w:szCs w:val="28"/>
        </w:rPr>
      </w:pPr>
    </w:p>
    <w:p w:rsidR="00254429" w:rsidRPr="009B13B6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9B13B6">
          <w:rPr>
            <w:rFonts w:ascii="Times New Roman" w:hAnsi="Times New Roman"/>
            <w:b/>
            <w:bCs/>
            <w:sz w:val="28"/>
            <w:szCs w:val="28"/>
            <w:lang w:eastAsia="ru-RU"/>
          </w:rPr>
          <w:t>2015 г</w:t>
        </w:r>
      </w:smartTag>
      <w:r w:rsidRPr="009B13B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54429" w:rsidRPr="009B13B6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Pr="009B13B6" w:rsidRDefault="00254429" w:rsidP="00453228">
      <w:pPr>
        <w:pStyle w:val="a3"/>
        <w:rPr>
          <w:sz w:val="36"/>
          <w:szCs w:val="36"/>
        </w:rPr>
      </w:pPr>
      <w:r w:rsidRPr="009B13B6">
        <w:rPr>
          <w:sz w:val="36"/>
          <w:szCs w:val="36"/>
        </w:rPr>
        <w:t>СОДЕРЖАНИЕ</w:t>
      </w:r>
    </w:p>
    <w:p w:rsidR="00254429" w:rsidRPr="009B13B6" w:rsidRDefault="00254429" w:rsidP="00453228">
      <w:pPr>
        <w:pStyle w:val="a3"/>
        <w:rPr>
          <w:sz w:val="28"/>
          <w:szCs w:val="28"/>
        </w:rPr>
      </w:pPr>
    </w:p>
    <w:p w:rsidR="00254429" w:rsidRPr="009B13B6" w:rsidRDefault="00254429" w:rsidP="00453228">
      <w:pPr>
        <w:pStyle w:val="a3"/>
        <w:rPr>
          <w:sz w:val="28"/>
          <w:szCs w:val="28"/>
        </w:rPr>
      </w:pPr>
    </w:p>
    <w:tbl>
      <w:tblPr>
        <w:tblW w:w="10136" w:type="dxa"/>
        <w:tblInd w:w="-432" w:type="dxa"/>
        <w:tblLook w:val="0000" w:firstRow="0" w:lastRow="0" w:firstColumn="0" w:lastColumn="0" w:noHBand="0" w:noVBand="0"/>
      </w:tblPr>
      <w:tblGrid>
        <w:gridCol w:w="8640"/>
        <w:gridCol w:w="1496"/>
      </w:tblGrid>
      <w:tr w:rsidR="00254429" w:rsidRPr="009B13B6" w:rsidTr="009B13B6">
        <w:tc>
          <w:tcPr>
            <w:tcW w:w="8640" w:type="dxa"/>
          </w:tcPr>
          <w:p w:rsidR="00254429" w:rsidRPr="001A485B" w:rsidRDefault="00254429" w:rsidP="003B7FF4">
            <w:pPr>
              <w:pStyle w:val="a3"/>
              <w:spacing w:line="48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1A485B">
              <w:rPr>
                <w:b w:val="0"/>
                <w:bCs w:val="0"/>
                <w:sz w:val="28"/>
                <w:szCs w:val="28"/>
              </w:rPr>
              <w:t>Научные труды, сборники, конференции………...……………………..</w:t>
            </w:r>
          </w:p>
        </w:tc>
        <w:tc>
          <w:tcPr>
            <w:tcW w:w="1496" w:type="dxa"/>
          </w:tcPr>
          <w:p w:rsidR="00254429" w:rsidRPr="00FD38A1" w:rsidRDefault="00254429" w:rsidP="005F0946">
            <w:pPr>
              <w:spacing w:line="480" w:lineRule="auto"/>
              <w:rPr>
                <w:bCs/>
                <w:sz w:val="28"/>
                <w:szCs w:val="28"/>
              </w:rPr>
            </w:pPr>
            <w:r w:rsidRPr="00FD38A1">
              <w:rPr>
                <w:bCs/>
                <w:sz w:val="28"/>
                <w:szCs w:val="28"/>
              </w:rPr>
              <w:t>4</w:t>
            </w:r>
          </w:p>
        </w:tc>
      </w:tr>
      <w:tr w:rsidR="00254429" w:rsidRPr="009B13B6" w:rsidTr="009B13B6">
        <w:tc>
          <w:tcPr>
            <w:tcW w:w="8640" w:type="dxa"/>
          </w:tcPr>
          <w:p w:rsidR="00254429" w:rsidRPr="001A485B" w:rsidRDefault="00254429" w:rsidP="003B7FF4">
            <w:pPr>
              <w:pStyle w:val="a3"/>
              <w:spacing w:line="48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1A485B">
              <w:rPr>
                <w:b w:val="0"/>
                <w:bCs w:val="0"/>
                <w:sz w:val="28"/>
                <w:szCs w:val="28"/>
              </w:rPr>
              <w:t>Статьи в журналах……………………..…………………........................</w:t>
            </w:r>
          </w:p>
        </w:tc>
        <w:tc>
          <w:tcPr>
            <w:tcW w:w="1496" w:type="dxa"/>
          </w:tcPr>
          <w:p w:rsidR="00254429" w:rsidRPr="00FD38A1" w:rsidRDefault="00254429" w:rsidP="009355A6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355A6">
              <w:rPr>
                <w:bCs/>
                <w:sz w:val="28"/>
                <w:szCs w:val="28"/>
              </w:rPr>
              <w:t>9</w:t>
            </w:r>
          </w:p>
        </w:tc>
      </w:tr>
      <w:tr w:rsidR="00254429" w:rsidRPr="009B13B6" w:rsidTr="009B13B6">
        <w:tc>
          <w:tcPr>
            <w:tcW w:w="8640" w:type="dxa"/>
          </w:tcPr>
          <w:p w:rsidR="00254429" w:rsidRPr="001A485B" w:rsidRDefault="00254429" w:rsidP="003B7FF4">
            <w:pPr>
              <w:pStyle w:val="a3"/>
              <w:spacing w:line="48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1A485B">
              <w:rPr>
                <w:b w:val="0"/>
                <w:bCs w:val="0"/>
                <w:sz w:val="28"/>
                <w:szCs w:val="28"/>
              </w:rPr>
              <w:t>ИМЕННОЙ УКАЗАТЕЛЬ………………………………………...………</w:t>
            </w:r>
          </w:p>
        </w:tc>
        <w:tc>
          <w:tcPr>
            <w:tcW w:w="1496" w:type="dxa"/>
          </w:tcPr>
          <w:p w:rsidR="00254429" w:rsidRPr="00FD38A1" w:rsidRDefault="009355A6" w:rsidP="005F0946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</w:tbl>
    <w:p w:rsidR="00254429" w:rsidRPr="006B2CE4" w:rsidRDefault="00254429" w:rsidP="00453228">
      <w:pPr>
        <w:pStyle w:val="a3"/>
      </w:pPr>
    </w:p>
    <w:p w:rsidR="00254429" w:rsidRPr="006B2CE4" w:rsidRDefault="00254429" w:rsidP="00453228">
      <w:pPr>
        <w:pStyle w:val="a3"/>
        <w:spacing w:line="480" w:lineRule="auto"/>
        <w:jc w:val="both"/>
      </w:pPr>
    </w:p>
    <w:p w:rsidR="00254429" w:rsidRPr="006B2CE4" w:rsidRDefault="00254429" w:rsidP="00453228">
      <w:pPr>
        <w:pStyle w:val="a3"/>
        <w:spacing w:line="480" w:lineRule="auto"/>
        <w:jc w:val="both"/>
      </w:pPr>
    </w:p>
    <w:p w:rsidR="00254429" w:rsidRPr="006B2CE4" w:rsidRDefault="00254429" w:rsidP="00453228">
      <w:pPr>
        <w:pStyle w:val="a3"/>
        <w:spacing w:line="480" w:lineRule="auto"/>
        <w:jc w:val="both"/>
      </w:pPr>
    </w:p>
    <w:p w:rsidR="00254429" w:rsidRPr="006B2CE4" w:rsidRDefault="00254429" w:rsidP="00453228">
      <w:pPr>
        <w:pStyle w:val="a3"/>
        <w:jc w:val="both"/>
      </w:pPr>
    </w:p>
    <w:p w:rsidR="00254429" w:rsidRPr="006B2CE4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Default="00254429" w:rsidP="00453228">
      <w:pPr>
        <w:pStyle w:val="a3"/>
      </w:pPr>
    </w:p>
    <w:p w:rsidR="00254429" w:rsidRPr="006B2CE4" w:rsidRDefault="00254429" w:rsidP="00453228">
      <w:pPr>
        <w:pStyle w:val="a3"/>
      </w:pPr>
    </w:p>
    <w:p w:rsidR="00254429" w:rsidRPr="006B2CE4" w:rsidRDefault="00254429" w:rsidP="00453228">
      <w:pPr>
        <w:pStyle w:val="a3"/>
      </w:pPr>
    </w:p>
    <w:p w:rsidR="00254429" w:rsidRPr="006B2CE4" w:rsidRDefault="00254429" w:rsidP="00453228">
      <w:pPr>
        <w:pStyle w:val="a3"/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4429" w:rsidRDefault="00254429" w:rsidP="00B00595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685"/>
        <w:gridCol w:w="8135"/>
        <w:gridCol w:w="1440"/>
      </w:tblGrid>
      <w:tr w:rsidR="00254429" w:rsidRPr="00B00595" w:rsidTr="00D94D2D">
        <w:tc>
          <w:tcPr>
            <w:tcW w:w="8820" w:type="dxa"/>
            <w:gridSpan w:val="2"/>
            <w:vAlign w:val="center"/>
          </w:tcPr>
          <w:p w:rsidR="00254429" w:rsidRPr="001A485B" w:rsidRDefault="00254429" w:rsidP="00453228">
            <w:pPr>
              <w:pStyle w:val="a3"/>
              <w:rPr>
                <w:i/>
                <w:iCs/>
                <w:sz w:val="28"/>
                <w:szCs w:val="28"/>
              </w:rPr>
            </w:pPr>
            <w:r w:rsidRPr="001A485B">
              <w:rPr>
                <w:i/>
                <w:iCs/>
                <w:sz w:val="28"/>
                <w:szCs w:val="28"/>
              </w:rPr>
              <w:lastRenderedPageBreak/>
              <w:t>Научные труды, сборники, конференции</w:t>
            </w:r>
          </w:p>
          <w:p w:rsidR="00254429" w:rsidRPr="001A485B" w:rsidRDefault="00254429" w:rsidP="005F0946">
            <w:pPr>
              <w:pStyle w:val="a3"/>
              <w:ind w:left="-57" w:right="-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5F0946">
            <w:pPr>
              <w:pStyle w:val="a3"/>
              <w:ind w:left="-57" w:right="-57"/>
              <w:rPr>
                <w:iCs/>
              </w:rPr>
            </w:pPr>
            <w:r w:rsidRPr="001A485B">
              <w:rPr>
                <w:iCs/>
              </w:rPr>
              <w:t xml:space="preserve">кол. </w:t>
            </w:r>
            <w:proofErr w:type="spellStart"/>
            <w:r w:rsidRPr="001A485B">
              <w:rPr>
                <w:iCs/>
              </w:rPr>
              <w:t>экз</w:t>
            </w:r>
            <w:proofErr w:type="spellEnd"/>
          </w:p>
          <w:p w:rsidR="00254429" w:rsidRPr="001A485B" w:rsidRDefault="00254429" w:rsidP="005F0946">
            <w:pPr>
              <w:pStyle w:val="a3"/>
              <w:ind w:left="-57" w:right="-57"/>
              <w:rPr>
                <w:iCs/>
              </w:rPr>
            </w:pPr>
            <w:proofErr w:type="spellStart"/>
            <w:r w:rsidRPr="001A485B">
              <w:rPr>
                <w:iCs/>
              </w:rPr>
              <w:t>усл</w:t>
            </w:r>
            <w:proofErr w:type="spellEnd"/>
            <w:r w:rsidRPr="001A485B">
              <w:rPr>
                <w:iCs/>
              </w:rPr>
              <w:t xml:space="preserve">. </w:t>
            </w:r>
            <w:proofErr w:type="spellStart"/>
            <w:r w:rsidRPr="001A485B">
              <w:rPr>
                <w:iCs/>
              </w:rPr>
              <w:t>печ</w:t>
            </w:r>
            <w:proofErr w:type="spellEnd"/>
            <w:r w:rsidRPr="001A485B">
              <w:rPr>
                <w:iCs/>
              </w:rPr>
              <w:t>. л</w:t>
            </w:r>
          </w:p>
          <w:p w:rsidR="00254429" w:rsidRPr="001A485B" w:rsidRDefault="00254429" w:rsidP="005F0946">
            <w:pPr>
              <w:pStyle w:val="a3"/>
              <w:ind w:left="-57" w:right="-57"/>
              <w:rPr>
                <w:iCs/>
              </w:rPr>
            </w:pPr>
            <w:r w:rsidRPr="001A485B">
              <w:rPr>
                <w:iCs/>
              </w:rPr>
              <w:t>тираж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903FBF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3C7ACB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>Анищенко Н.В.,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Чуйков А.И. Анализ конкурентной среды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энергосервисных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предприятий // Эволюция научной мысли: сборник статей Международной научно-практической конференции (25 марта 2015г.,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г.Уфа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>) в 2 ч. Ч.1 / - Уфа: Аэтерна, 2015. – С. 51-55.</w:t>
            </w:r>
          </w:p>
          <w:p w:rsidR="00254429" w:rsidRDefault="00C054CB" w:rsidP="00017F0C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 xml:space="preserve">Приведен анализ конкурентной среды </w:t>
            </w:r>
            <w:proofErr w:type="spellStart"/>
            <w:r w:rsidR="00254429" w:rsidRPr="00A04FD8">
              <w:rPr>
                <w:b w:val="0"/>
                <w:i/>
                <w:iCs/>
                <w:sz w:val="28"/>
                <w:szCs w:val="28"/>
              </w:rPr>
              <w:t>энергосервисных</w:t>
            </w:r>
            <w:proofErr w:type="spellEnd"/>
            <w:r w:rsidR="00254429" w:rsidRPr="00A04FD8">
              <w:rPr>
                <w:b w:val="0"/>
                <w:i/>
                <w:iCs/>
                <w:sz w:val="28"/>
                <w:szCs w:val="28"/>
              </w:rPr>
              <w:t xml:space="preserve"> ремонтных предприятий в Российской Федерации и Республики Башкортостан. Отмечены лидеры предприятий, предоставляющие </w:t>
            </w:r>
            <w:proofErr w:type="spellStart"/>
            <w:r w:rsidR="00254429" w:rsidRPr="00A04FD8">
              <w:rPr>
                <w:b w:val="0"/>
                <w:i/>
                <w:iCs/>
                <w:sz w:val="28"/>
                <w:szCs w:val="28"/>
              </w:rPr>
              <w:t>энергоремонтные</w:t>
            </w:r>
            <w:proofErr w:type="spellEnd"/>
            <w:r w:rsidR="00254429" w:rsidRPr="00A04FD8">
              <w:rPr>
                <w:b w:val="0"/>
                <w:i/>
                <w:iCs/>
                <w:sz w:val="28"/>
                <w:szCs w:val="28"/>
              </w:rPr>
              <w:t xml:space="preserve"> услуги.</w:t>
            </w:r>
          </w:p>
          <w:p w:rsidR="00B14F21" w:rsidRPr="001A485B" w:rsidRDefault="00B14F21" w:rsidP="00017F0C">
            <w:pPr>
              <w:pStyle w:val="a3"/>
              <w:ind w:left="-57" w:right="-5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3C7ACB">
            <w:pPr>
              <w:pStyle w:val="a3"/>
              <w:ind w:left="-57" w:right="-57"/>
              <w:rPr>
                <w:b w:val="0"/>
                <w:iCs/>
              </w:rPr>
            </w:pPr>
            <w:proofErr w:type="spellStart"/>
            <w:r w:rsidRPr="001A485B">
              <w:rPr>
                <w:b w:val="0"/>
                <w:iCs/>
              </w:rPr>
              <w:t>ксер</w:t>
            </w:r>
            <w:proofErr w:type="spellEnd"/>
            <w:r w:rsidRPr="001A485B">
              <w:rPr>
                <w:b w:val="0"/>
                <w:iCs/>
              </w:rPr>
              <w:t>.</w:t>
            </w:r>
          </w:p>
          <w:p w:rsidR="00254429" w:rsidRPr="001A485B" w:rsidRDefault="00254429" w:rsidP="003C7ACB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11,25</w:t>
            </w:r>
          </w:p>
          <w:p w:rsidR="00254429" w:rsidRPr="001A485B" w:rsidRDefault="00254429" w:rsidP="003C7ACB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500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903FBF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5F0946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Бибиков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К.Г.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</w:t>
            </w:r>
            <w:proofErr w:type="spellStart"/>
            <w:r w:rsidRPr="001A485B">
              <w:rPr>
                <w:b w:val="0"/>
                <w:color w:val="000000"/>
                <w:sz w:val="28"/>
                <w:szCs w:val="28"/>
              </w:rPr>
              <w:t>Баронина</w:t>
            </w:r>
            <w:proofErr w:type="spellEnd"/>
            <w:r w:rsidRPr="001A485B">
              <w:rPr>
                <w:b w:val="0"/>
                <w:color w:val="000000"/>
                <w:sz w:val="28"/>
                <w:szCs w:val="28"/>
              </w:rPr>
              <w:t xml:space="preserve"> Т.В.) Сближение национальных и международных стандартов учета и отчетности // </w:t>
            </w:r>
            <w:r w:rsidR="00EC55D0">
              <w:rPr>
                <w:b w:val="0"/>
                <w:color w:val="000000"/>
                <w:sz w:val="28"/>
                <w:szCs w:val="28"/>
              </w:rPr>
              <w:t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2014. -</w:t>
            </w:r>
            <w:r w:rsidR="00CD4C1A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6-11</w:t>
            </w:r>
          </w:p>
          <w:p w:rsidR="00254429" w:rsidRDefault="00254429" w:rsidP="005F0946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1A485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r w:rsidR="00CD4C1A">
              <w:rPr>
                <w:iCs/>
                <w:sz w:val="28"/>
                <w:szCs w:val="28"/>
              </w:rPr>
              <w:t xml:space="preserve">    </w:t>
            </w:r>
            <w:r w:rsidRPr="00931797">
              <w:rPr>
                <w:b w:val="0"/>
                <w:i/>
                <w:iCs/>
                <w:sz w:val="28"/>
                <w:szCs w:val="28"/>
              </w:rPr>
              <w:t>В статье выявлены причины, ускорившие процесс глобального перехода на МСФО. Определены этапы процесса глобальной гармонизации на основе МСФО. Выявлены позитивные и негативные аспекты признания МСФО как единого свода международных стандартов учета для подготовки сопоставимой и высококачественной финансовой отчетности. Представлены результаты внедрения МСФО в странах ЕС.</w:t>
            </w:r>
          </w:p>
          <w:p w:rsidR="00B14F21" w:rsidRPr="00931797" w:rsidRDefault="00B14F21" w:rsidP="005F0946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5F0946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5F0946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5F0946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35569B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5F0946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Бикбулатов Р.Р.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Брусенцова Л.С.) Исследовательский этап в системе </w:t>
            </w:r>
            <w:proofErr w:type="spellStart"/>
            <w:r w:rsidRPr="001A485B">
              <w:rPr>
                <w:b w:val="0"/>
                <w:color w:val="000000"/>
                <w:sz w:val="28"/>
                <w:szCs w:val="28"/>
              </w:rPr>
              <w:t>репутационного</w:t>
            </w:r>
            <w:proofErr w:type="spellEnd"/>
            <w:r w:rsidRPr="001A485B">
              <w:rPr>
                <w:b w:val="0"/>
                <w:color w:val="000000"/>
                <w:sz w:val="28"/>
                <w:szCs w:val="28"/>
              </w:rPr>
              <w:t xml:space="preserve"> менеджмента </w:t>
            </w:r>
            <w:proofErr w:type="spellStart"/>
            <w:r w:rsidRPr="001A485B">
              <w:rPr>
                <w:b w:val="0"/>
                <w:color w:val="000000"/>
                <w:sz w:val="28"/>
                <w:szCs w:val="28"/>
              </w:rPr>
              <w:t>медклиники</w:t>
            </w:r>
            <w:proofErr w:type="spellEnd"/>
            <w:r w:rsidRPr="001A485B">
              <w:rPr>
                <w:b w:val="0"/>
                <w:color w:val="000000"/>
                <w:sz w:val="28"/>
                <w:szCs w:val="28"/>
              </w:rPr>
              <w:t xml:space="preserve"> // Актуальные проблемы коммуникации: теория и практика: материалы </w:t>
            </w:r>
            <w:r w:rsidRPr="001A485B">
              <w:rPr>
                <w:b w:val="0"/>
                <w:color w:val="000000"/>
                <w:sz w:val="28"/>
                <w:szCs w:val="28"/>
                <w:lang w:val="en-US"/>
              </w:rPr>
              <w:t>VI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Всероссийской научно-практической конференции (</w:t>
            </w:r>
            <w:proofErr w:type="spellStart"/>
            <w:r w:rsidRPr="001A485B">
              <w:rPr>
                <w:b w:val="0"/>
                <w:color w:val="000000"/>
                <w:sz w:val="28"/>
                <w:szCs w:val="28"/>
              </w:rPr>
              <w:t>г.Уфа</w:t>
            </w:r>
            <w:proofErr w:type="spellEnd"/>
            <w:r w:rsidRPr="001A485B">
              <w:rPr>
                <w:b w:val="0"/>
                <w:color w:val="000000"/>
                <w:sz w:val="28"/>
                <w:szCs w:val="28"/>
              </w:rPr>
              <w:t xml:space="preserve">, 27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485B">
                <w:rPr>
                  <w:b w:val="0"/>
                  <w:color w:val="000000"/>
                  <w:sz w:val="28"/>
                  <w:szCs w:val="28"/>
                </w:rPr>
                <w:t>2014 г</w:t>
              </w:r>
            </w:smartTag>
            <w:r w:rsidRPr="001A485B">
              <w:rPr>
                <w:b w:val="0"/>
                <w:color w:val="000000"/>
                <w:sz w:val="28"/>
                <w:szCs w:val="28"/>
              </w:rPr>
              <w:t>.) / отв. ред. Р.Р. Сулейманова. – Уфа: РИЦ БашГУ, 2014. – С. 37-39.</w:t>
            </w:r>
          </w:p>
          <w:p w:rsidR="00254429" w:rsidRDefault="00C054CB" w:rsidP="005F0946">
            <w:pPr>
              <w:pStyle w:val="a3"/>
              <w:ind w:left="-57" w:right="-57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543841">
              <w:rPr>
                <w:b w:val="0"/>
                <w:i/>
                <w:iCs/>
                <w:sz w:val="28"/>
                <w:szCs w:val="28"/>
              </w:rPr>
              <w:t xml:space="preserve">В статье рассмотрен исследовательский этап в </w:t>
            </w:r>
            <w:r w:rsidR="00254429" w:rsidRPr="00543841">
              <w:rPr>
                <w:b w:val="0"/>
                <w:i/>
                <w:color w:val="000000"/>
                <w:sz w:val="28"/>
                <w:szCs w:val="28"/>
              </w:rPr>
              <w:t xml:space="preserve">системе </w:t>
            </w:r>
            <w:proofErr w:type="spellStart"/>
            <w:r w:rsidR="00254429" w:rsidRPr="00543841">
              <w:rPr>
                <w:b w:val="0"/>
                <w:i/>
                <w:color w:val="000000"/>
                <w:sz w:val="28"/>
                <w:szCs w:val="28"/>
              </w:rPr>
              <w:t>репутационного</w:t>
            </w:r>
            <w:proofErr w:type="spellEnd"/>
            <w:r w:rsidR="00254429" w:rsidRPr="00543841">
              <w:rPr>
                <w:b w:val="0"/>
                <w:i/>
                <w:color w:val="000000"/>
                <w:sz w:val="28"/>
                <w:szCs w:val="28"/>
              </w:rPr>
              <w:t xml:space="preserve"> менеджмента </w:t>
            </w:r>
            <w:proofErr w:type="spellStart"/>
            <w:r w:rsidR="00254429" w:rsidRPr="00543841">
              <w:rPr>
                <w:b w:val="0"/>
                <w:i/>
                <w:color w:val="000000"/>
                <w:sz w:val="28"/>
                <w:szCs w:val="28"/>
              </w:rPr>
              <w:t>медклиники</w:t>
            </w:r>
            <w:proofErr w:type="spellEnd"/>
            <w:r w:rsidR="00254429" w:rsidRPr="00543841">
              <w:rPr>
                <w:b w:val="0"/>
                <w:i/>
                <w:color w:val="000000"/>
                <w:sz w:val="28"/>
                <w:szCs w:val="28"/>
              </w:rPr>
              <w:t>.</w:t>
            </w:r>
          </w:p>
          <w:p w:rsidR="00B14F21" w:rsidRPr="00543841" w:rsidRDefault="00B14F21" w:rsidP="005F0946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5F0946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</w:t>
            </w:r>
          </w:p>
          <w:p w:rsidR="00254429" w:rsidRPr="001A485B" w:rsidRDefault="00254429" w:rsidP="005F0946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11,73</w:t>
            </w:r>
          </w:p>
          <w:p w:rsidR="00254429" w:rsidRPr="001A485B" w:rsidRDefault="00254429" w:rsidP="005F0946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35569B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5F0946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Булатова Р.Р.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Критический анализ современного состояния бизнес планов инвестиционных проектов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168-170.</w:t>
            </w:r>
          </w:p>
          <w:p w:rsidR="00254429" w:rsidRPr="00772855" w:rsidRDefault="00254429" w:rsidP="007728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855">
              <w:rPr>
                <w:rFonts w:ascii="Times New Roman" w:hAnsi="Times New Roman"/>
                <w:i/>
                <w:sz w:val="28"/>
                <w:szCs w:val="28"/>
              </w:rPr>
              <w:t xml:space="preserve">Актуальность оценки современного состояния бизнес-планов связана с достаточно критическим его состоянием. </w:t>
            </w:r>
            <w:r w:rsidRPr="0077285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Основной проблемой бизнес-планов является некачественная оценка рыночных аспектов. Главная проблема </w:t>
            </w:r>
            <w:r w:rsidRPr="007728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772855">
              <w:rPr>
                <w:rFonts w:ascii="Times New Roman" w:hAnsi="Times New Roman"/>
                <w:i/>
                <w:sz w:val="28"/>
                <w:szCs w:val="28"/>
              </w:rPr>
              <w:t xml:space="preserve"> отсутствие в отечественной практике глубокого анализа рынка и конкурентоспособности продукции или услуги.</w:t>
            </w:r>
          </w:p>
          <w:p w:rsidR="00254429" w:rsidRDefault="00254429" w:rsidP="00772855">
            <w:pPr>
              <w:pStyle w:val="p1"/>
              <w:spacing w:before="0" w:beforeAutospacing="0" w:after="0" w:afterAutospacing="0"/>
              <w:ind w:firstLine="708"/>
              <w:jc w:val="both"/>
              <w:rPr>
                <w:i/>
                <w:sz w:val="28"/>
                <w:szCs w:val="28"/>
                <w:lang w:val="ba-RU"/>
              </w:rPr>
            </w:pPr>
            <w:r w:rsidRPr="00772855">
              <w:rPr>
                <w:bCs/>
                <w:i/>
                <w:sz w:val="28"/>
                <w:szCs w:val="28"/>
                <w:lang w:val="ba-RU"/>
              </w:rPr>
              <w:t xml:space="preserve">В данной статье речь идет о бизнес-планировании в России. </w:t>
            </w:r>
            <w:r w:rsidRPr="00772855">
              <w:rPr>
                <w:i/>
                <w:sz w:val="28"/>
                <w:szCs w:val="28"/>
                <w:lang w:val="ba-RU"/>
              </w:rPr>
              <w:t>Определены причины трудностей по</w:t>
            </w:r>
            <w:r w:rsidRPr="007728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72855">
              <w:rPr>
                <w:i/>
                <w:sz w:val="28"/>
                <w:szCs w:val="28"/>
              </w:rPr>
              <w:t>внедрени</w:t>
            </w:r>
            <w:proofErr w:type="spellEnd"/>
            <w:r w:rsidRPr="00772855">
              <w:rPr>
                <w:i/>
                <w:sz w:val="28"/>
                <w:szCs w:val="28"/>
                <w:lang w:val="ba-RU"/>
              </w:rPr>
              <w:t>ю</w:t>
            </w:r>
            <w:r w:rsidRPr="00772855">
              <w:rPr>
                <w:i/>
                <w:sz w:val="28"/>
                <w:szCs w:val="28"/>
              </w:rPr>
              <w:t xml:space="preserve"> полноценного бизнес-</w:t>
            </w:r>
            <w:proofErr w:type="spellStart"/>
            <w:r w:rsidRPr="00772855">
              <w:rPr>
                <w:i/>
                <w:sz w:val="28"/>
                <w:szCs w:val="28"/>
              </w:rPr>
              <w:t>планировани</w:t>
            </w:r>
            <w:proofErr w:type="spellEnd"/>
            <w:r w:rsidRPr="00772855">
              <w:rPr>
                <w:i/>
                <w:sz w:val="28"/>
                <w:szCs w:val="28"/>
                <w:lang w:val="ba-RU"/>
              </w:rPr>
              <w:t xml:space="preserve">я в нашу страну. Поднимается вопрос </w:t>
            </w:r>
            <w:r w:rsidRPr="00772855">
              <w:rPr>
                <w:i/>
                <w:sz w:val="28"/>
                <w:szCs w:val="28"/>
              </w:rPr>
              <w:t xml:space="preserve">о конкурентоспособности продукции, конкурентной среде, конкурентных потенциалах. </w:t>
            </w:r>
            <w:r w:rsidRPr="00772855">
              <w:rPr>
                <w:i/>
                <w:sz w:val="28"/>
                <w:szCs w:val="28"/>
                <w:lang w:val="ba-RU"/>
              </w:rPr>
              <w:t xml:space="preserve">А также, рассматривается </w:t>
            </w:r>
            <w:r w:rsidRPr="00772855">
              <w:rPr>
                <w:i/>
                <w:sz w:val="28"/>
                <w:szCs w:val="28"/>
              </w:rPr>
              <w:t>актуальность оценки современного состояния бизнес-план</w:t>
            </w:r>
            <w:r w:rsidRPr="00772855">
              <w:rPr>
                <w:i/>
                <w:sz w:val="28"/>
                <w:szCs w:val="28"/>
                <w:lang w:val="ba-RU"/>
              </w:rPr>
              <w:t>а.</w:t>
            </w:r>
          </w:p>
          <w:p w:rsidR="00B14F21" w:rsidRPr="00772855" w:rsidRDefault="00B14F21" w:rsidP="00772855">
            <w:pPr>
              <w:pStyle w:val="p1"/>
              <w:spacing w:before="0" w:beforeAutospacing="0" w:after="0" w:afterAutospacing="0"/>
              <w:ind w:firstLine="708"/>
              <w:jc w:val="both"/>
              <w:rPr>
                <w:bCs/>
                <w:i/>
                <w:sz w:val="28"/>
                <w:szCs w:val="28"/>
                <w:lang w:val="ba-RU"/>
              </w:rPr>
            </w:pPr>
          </w:p>
        </w:tc>
        <w:tc>
          <w:tcPr>
            <w:tcW w:w="1440" w:type="dxa"/>
          </w:tcPr>
          <w:p w:rsidR="00254429" w:rsidRPr="001A485B" w:rsidRDefault="00254429" w:rsidP="005F11C2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3</w:t>
            </w:r>
          </w:p>
          <w:p w:rsidR="00254429" w:rsidRPr="001A485B" w:rsidRDefault="00254429" w:rsidP="005F11C2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5F11C2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Фасхиев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Х.А., </w:t>
            </w:r>
            <w:r w:rsidRPr="001A485B">
              <w:rPr>
                <w:iCs/>
                <w:sz w:val="28"/>
                <w:szCs w:val="28"/>
              </w:rPr>
              <w:t>Булатова Р.Р.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Поиск методов расчета интегрального коэффициента качества (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Кк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) при разработке методики оценки качества услуг (на примере колер-салона)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="00CD4C1A">
              <w:rPr>
                <w:b w:val="0"/>
                <w:iCs/>
                <w:sz w:val="28"/>
                <w:szCs w:val="28"/>
              </w:rPr>
              <w:t xml:space="preserve"> -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203-209.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>Комплексные показатели качества является неотъемлемой частью в определении конкурентоспособности услуг. Данная задача успешно решается методами «радара» и «профилей». Были выделены 17 показателей, разделенные на 4 группы. В данной работе был выбран метод «профилей». После оценки конкурентоспособности услуг показатели были зафиксированы в таблице «Результаты оценки качества услуг по подбору автоэмали».</w:t>
            </w:r>
          </w:p>
          <w:p w:rsidR="00B14F21" w:rsidRPr="00D2020B" w:rsidRDefault="00B14F21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Галиева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В.Ш.,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Мамателашвилли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О.В.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Направления развития социальной ответственности банков в современных условиях //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D4C1A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23-28.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     </w:t>
            </w:r>
            <w:r w:rsidRPr="00931797">
              <w:rPr>
                <w:b w:val="0"/>
                <w:i/>
                <w:iCs/>
                <w:sz w:val="28"/>
                <w:szCs w:val="28"/>
              </w:rPr>
              <w:t>В работе определены виды социальной ответственности банков, выявлены проблемы анализа социальной ответственности. Проанализированы статистические данные по расходам на корпоративную социальную ответственность крупнейших банков России. Определены направления развития социальной ответственности банков.</w:t>
            </w:r>
          </w:p>
          <w:p w:rsidR="00B14F21" w:rsidRPr="00931797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Гейер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Ю.В. </w:t>
            </w:r>
            <w:r w:rsidRPr="001A485B">
              <w:rPr>
                <w:b w:val="0"/>
                <w:color w:val="000000"/>
                <w:sz w:val="28"/>
                <w:szCs w:val="28"/>
              </w:rPr>
              <w:t>(науч. рук. – Гарипова З.Ф.)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Анализ системы мотивации работников интеллектуального труда в энергетической отрасли Республики Башкортостан // </w:t>
            </w:r>
            <w:r w:rsidR="00AA1FC6">
              <w:rPr>
                <w:b w:val="0"/>
                <w:iCs/>
                <w:sz w:val="28"/>
                <w:szCs w:val="28"/>
              </w:rPr>
              <w:t xml:space="preserve">Социальное предпринимательство и корпоративная социальная </w:t>
            </w:r>
            <w:r w:rsidR="00AA1FC6">
              <w:rPr>
                <w:b w:val="0"/>
                <w:iCs/>
                <w:sz w:val="28"/>
                <w:szCs w:val="28"/>
              </w:rPr>
              <w:lastRenderedPageBreak/>
              <w:t>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249-253.</w:t>
            </w:r>
          </w:p>
          <w:p w:rsidR="00254429" w:rsidRDefault="00254429" w:rsidP="007728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85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772855">
              <w:rPr>
                <w:rFonts w:ascii="Times New Roman" w:hAnsi="Times New Roman"/>
                <w:i/>
                <w:sz w:val="28"/>
                <w:szCs w:val="28"/>
              </w:rPr>
              <w:t>В статье проведен анализ системы мотивации работников интеллектуального труда в энергетической отрасли. Дано определение работникам интеллектуального труда. Проанализированы результаты исследования, призванного выяснить наиболее значимые мотивы для работников интеллектуального труда.</w:t>
            </w:r>
          </w:p>
          <w:p w:rsidR="00B14F21" w:rsidRPr="00772855" w:rsidRDefault="00B14F21" w:rsidP="007728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Гейер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Ю.В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Гарипова З.Ф.) Состояние и тенденции развития энергетической отрасли Республики Башкортостан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</w:t>
            </w:r>
            <w:r w:rsidR="00CD4C1A">
              <w:rPr>
                <w:b w:val="0"/>
                <w:iCs/>
                <w:sz w:val="28"/>
                <w:szCs w:val="28"/>
              </w:rPr>
              <w:t xml:space="preserve"> </w:t>
            </w:r>
            <w:r w:rsidR="00AA1FC6">
              <w:rPr>
                <w:b w:val="0"/>
                <w:iCs/>
                <w:sz w:val="28"/>
                <w:szCs w:val="28"/>
              </w:rPr>
              <w:t>– Уфа: Аэтерна, 2015.</w:t>
            </w:r>
            <w:r w:rsidR="00CD4C1A">
              <w:rPr>
                <w:b w:val="0"/>
                <w:iCs/>
                <w:sz w:val="28"/>
                <w:szCs w:val="28"/>
              </w:rPr>
              <w:t xml:space="preserve"> -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31-34.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color w:val="000000"/>
                <w:sz w:val="28"/>
                <w:szCs w:val="28"/>
              </w:rPr>
              <w:t xml:space="preserve">     </w:t>
            </w:r>
            <w:r w:rsidR="00254429" w:rsidRPr="00772855">
              <w:rPr>
                <w:b w:val="0"/>
                <w:i/>
                <w:color w:val="000000"/>
                <w:sz w:val="28"/>
                <w:szCs w:val="28"/>
              </w:rPr>
              <w:t xml:space="preserve">В статье рассмотрены основные проблемы, стоящие перед энергетическим сектором Республики Башкортостан, также особое внимание уделено проблеме определения оптимального соотношения между строительством новых и реконструкцией старых электростанций, определены пути решения этих задач. </w:t>
            </w:r>
            <w:r w:rsidR="00254429" w:rsidRPr="00772855">
              <w:rPr>
                <w:b w:val="0"/>
                <w:i/>
                <w:sz w:val="28"/>
                <w:szCs w:val="28"/>
              </w:rPr>
              <w:t>Рассмотрены в динамике показатели трудовых ресурсов, занятых в энергетической отрасли Республики Башкортостан, которые имеют определяющее значение в ее развитии</w:t>
            </w:r>
            <w:r w:rsidR="00254429" w:rsidRPr="00772855">
              <w:rPr>
                <w:b w:val="0"/>
                <w:sz w:val="28"/>
                <w:szCs w:val="28"/>
              </w:rPr>
              <w:t>.</w:t>
            </w:r>
          </w:p>
          <w:p w:rsidR="00B14F21" w:rsidRPr="00772855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Герасимова А.В., </w:t>
            </w:r>
            <w:proofErr w:type="spellStart"/>
            <w:r w:rsidRPr="001A485B">
              <w:rPr>
                <w:iCs/>
                <w:sz w:val="28"/>
                <w:szCs w:val="28"/>
              </w:rPr>
              <w:t>Уразаева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Р.Р.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Актуальные вопросы применения справедливой стоимости // </w:t>
            </w:r>
            <w:r w:rsidR="00EC55D0">
              <w:rPr>
                <w:b w:val="0"/>
                <w:color w:val="000000"/>
                <w:sz w:val="28"/>
                <w:szCs w:val="28"/>
              </w:rPr>
              <w:t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2014. -</w:t>
            </w:r>
            <w:r w:rsidR="00CD4C1A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33-37.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     </w:t>
            </w:r>
            <w:r w:rsidRPr="00931797">
              <w:rPr>
                <w:b w:val="0"/>
                <w:i/>
                <w:iCs/>
                <w:sz w:val="28"/>
                <w:szCs w:val="28"/>
              </w:rPr>
              <w:t>В настоящее время все больше внимания уделяется вопросам оценки активов и обязательств по справедливой стоимости. Однако, несмотря на принятие стандарта IFRS 13, применение справедливой стоимости вызывает все больше и больше дискуссии среди отечественных и зарубежных специалистов.</w:t>
            </w:r>
          </w:p>
          <w:p w:rsidR="00B14F21" w:rsidRPr="00931797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>Горбунова О.Н.</w:t>
            </w:r>
            <w:r w:rsidR="002C0CE6" w:rsidRPr="001A485B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="002C0CE6" w:rsidRPr="002C0CE6">
              <w:rPr>
                <w:b w:val="0"/>
                <w:iCs/>
                <w:sz w:val="28"/>
                <w:szCs w:val="28"/>
              </w:rPr>
              <w:t>Шарипова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Г.Т. Финансовые и нефинансовые показатели в системе сбалансированных показателей //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40-45.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lastRenderedPageBreak/>
              <w:t xml:space="preserve">     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 xml:space="preserve">Статья рассматривает систему сбалансированных показателей, которая отражает равновесие между краткосрочными и долгосрочными целями компаний, финансовыми и нефинансовыми показателями. При рассмотрении отдельных аспектов ССП, </w:t>
            </w:r>
            <w:r w:rsidR="002C0CE6" w:rsidRPr="00A04FD8">
              <w:rPr>
                <w:b w:val="0"/>
                <w:i/>
                <w:iCs/>
                <w:sz w:val="28"/>
                <w:szCs w:val="28"/>
              </w:rPr>
              <w:t>например,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 xml:space="preserve"> таких как, обучение и развитие, внутренние бизнес-процессы, то примерно 75% показателей должны быть нефинансовыми.</w:t>
            </w:r>
          </w:p>
          <w:p w:rsidR="00B14F21" w:rsidRPr="001A485B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Даларян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А.А.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Особенности дорожной отрасли как важнейшей социально-экономической сферы взаимодействия государства и частного сектора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="00C054CB">
              <w:rPr>
                <w:b w:val="0"/>
                <w:iCs/>
                <w:sz w:val="28"/>
                <w:szCs w:val="28"/>
              </w:rPr>
              <w:t xml:space="preserve"> -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37-41.</w:t>
            </w:r>
          </w:p>
          <w:p w:rsidR="00254429" w:rsidRDefault="00254429" w:rsidP="007728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855">
              <w:rPr>
                <w:rFonts w:ascii="Times New Roman" w:hAnsi="Times New Roman"/>
                <w:i/>
                <w:sz w:val="28"/>
                <w:szCs w:val="28"/>
              </w:rPr>
              <w:t>В статье представлены результаты анализа роли и места дорожной отрасли в социально-экономическом развитии страны и регионов. Определены ее специфические черты как сферы столкновения социальных и коммерческих целей и интересов участников проектов по развитию дорожной инфраструктуры. Выявлены недостатки и проблемы организации взаимодействия государства и бизнеса.</w:t>
            </w:r>
          </w:p>
          <w:p w:rsidR="00B14F21" w:rsidRPr="00772855" w:rsidRDefault="00B14F21" w:rsidP="007728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772855">
        <w:trPr>
          <w:trHeight w:val="5253"/>
        </w:trPr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Дуйшебаева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Ж.Т. </w:t>
            </w:r>
            <w:r w:rsidRPr="001A485B">
              <w:rPr>
                <w:b w:val="0"/>
                <w:color w:val="000000"/>
                <w:sz w:val="28"/>
                <w:szCs w:val="28"/>
              </w:rPr>
              <w:t>(науч. рук. – Наконечная Т.В.) Инвестиционная привлекательность региона /</w:t>
            </w:r>
            <w:r w:rsidR="002C0CE6" w:rsidRPr="001A485B">
              <w:rPr>
                <w:b w:val="0"/>
                <w:color w:val="000000"/>
                <w:sz w:val="28"/>
                <w:szCs w:val="28"/>
              </w:rPr>
              <w:t>/ Электронное</w:t>
            </w:r>
            <w:r w:rsidR="00EC55D0">
              <w:rPr>
                <w:b w:val="0"/>
                <w:iCs/>
                <w:sz w:val="28"/>
                <w:szCs w:val="28"/>
              </w:rPr>
              <w:t xml:space="preserve"> образование: экономические, финансовые и социальные аспекты: сборник статей по материалам Всероссийской научно-практической конференции. Уфа 26.11.2014 г. – Уфа: Аэтерна, 2015. –</w:t>
            </w:r>
            <w:r w:rsidR="00C054CB">
              <w:rPr>
                <w:b w:val="0"/>
                <w:iCs/>
                <w:sz w:val="28"/>
                <w:szCs w:val="28"/>
              </w:rPr>
              <w:t xml:space="preserve"> </w:t>
            </w:r>
            <w:r w:rsidRPr="001A485B">
              <w:rPr>
                <w:b w:val="0"/>
                <w:iCs/>
                <w:sz w:val="28"/>
                <w:szCs w:val="28"/>
              </w:rPr>
              <w:t>С. 13-15.</w:t>
            </w:r>
          </w:p>
          <w:p w:rsidR="00254429" w:rsidRPr="00772855" w:rsidRDefault="00254429" w:rsidP="0077285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85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772855">
              <w:rPr>
                <w:rFonts w:ascii="Times New Roman" w:hAnsi="Times New Roman"/>
                <w:i/>
                <w:sz w:val="28"/>
                <w:szCs w:val="28"/>
              </w:rPr>
              <w:t>В настоящее время инвестиционная привлекательность и объемы привлеченных инвестиций являются одним из показателей успешной деятельности региона. Это и появление новых рабочих мест, и новые налоги, а также возможность активно заниматься социальной политикой. Наиболее важные факторы, способствующие притоку инвестиций, – это эффективная государственная поддержка; высокий потенциал внутреннего рынка; низкая стоимость трудовых, сырьевых и финансовых ресурсов; высокая норма прибыли и стабильная налоговая система</w:t>
            </w:r>
            <w:r w:rsidRPr="00772855">
              <w:t>.</w:t>
            </w: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3,25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54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Дуйшебаева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Ж.Т.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Наконечная Т.В.) Инвестиционная привлекательность региона // Проблемы управления бизнесом на современном этапе развития экономики: сборник научных трудов (19-20 июня 2014г., 26 июня 2014г., 29 ноября 2014г.)/ отв. ред. </w:t>
            </w:r>
            <w:r w:rsidRPr="001A485B">
              <w:rPr>
                <w:b w:val="0"/>
                <w:color w:val="000000"/>
                <w:sz w:val="28"/>
                <w:szCs w:val="28"/>
              </w:rPr>
              <w:lastRenderedPageBreak/>
              <w:t>Т.Н. Шашкова. – Уфа: РИЦ БашГУ, 2014. – С. 45-48.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1A485B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r w:rsidR="00CD4C1A">
              <w:rPr>
                <w:iCs/>
                <w:sz w:val="28"/>
                <w:szCs w:val="28"/>
              </w:rPr>
              <w:t xml:space="preserve">   </w:t>
            </w:r>
            <w:r w:rsidRPr="00772855">
              <w:rPr>
                <w:b w:val="0"/>
                <w:i/>
                <w:iCs/>
                <w:sz w:val="28"/>
                <w:szCs w:val="28"/>
              </w:rPr>
              <w:t>В статье определено значение инвестиционной привлекательности региона, выявлены направления инвестиционной привлекательности проекта и основные показатели, необходимые для оценки инвестиционной привлекательности региона.</w:t>
            </w:r>
          </w:p>
          <w:p w:rsidR="00B14F21" w:rsidRPr="00772855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Дуйшебаева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Ж.Т.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Наконечная Т.В.) Оценка инвестиционной деятельности предприятия // </w:t>
            </w:r>
            <w:r w:rsidR="00EC55D0">
              <w:rPr>
                <w:b w:val="0"/>
                <w:color w:val="000000"/>
                <w:sz w:val="28"/>
                <w:szCs w:val="28"/>
              </w:rPr>
              <w:t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48-52.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1A485B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="00CD4C1A">
              <w:rPr>
                <w:b w:val="0"/>
                <w:color w:val="000000"/>
                <w:sz w:val="28"/>
                <w:szCs w:val="28"/>
              </w:rPr>
              <w:t xml:space="preserve">    </w:t>
            </w:r>
            <w:r w:rsidRPr="00931797">
              <w:rPr>
                <w:b w:val="0"/>
                <w:i/>
                <w:iCs/>
                <w:sz w:val="28"/>
                <w:szCs w:val="28"/>
              </w:rPr>
              <w:t>В статье определено значение инвестиционной привлекательности региона, выявлены направления инвестиционной привлекательности проекта и основные показатели, необходимые для оценки инвестиционной привлекательности региона.</w:t>
            </w:r>
          </w:p>
          <w:p w:rsidR="00B14F21" w:rsidRPr="00931797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Егоров А.М.,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Растегаева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Ф.С. </w:t>
            </w:r>
            <w:r w:rsidRPr="001A485B">
              <w:rPr>
                <w:b w:val="0"/>
                <w:bCs w:val="0"/>
                <w:sz w:val="28"/>
                <w:szCs w:val="28"/>
              </w:rPr>
              <w:t>Анализ финансового состояния как способ диагностики вероятности несостоятельности (банкротства), проблемы, методики и информационные технологии //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52-60.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1A485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054CB"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A04FD8">
              <w:rPr>
                <w:b w:val="0"/>
                <w:i/>
                <w:iCs/>
                <w:sz w:val="28"/>
                <w:szCs w:val="28"/>
              </w:rPr>
              <w:t xml:space="preserve">Теоретические основы экономического (финансового) анализа оценки несостоятельности (банкротства) предприятий заложены в юридические основы деятельности института банкротства. Развитие кризисных явлений в мировой экономике, а также новые факторы экономической жизни страны выдвигают дополнительные требования к </w:t>
            </w:r>
            <w:r w:rsidRPr="00A04FD8">
              <w:rPr>
                <w:b w:val="0"/>
                <w:iCs/>
                <w:sz w:val="28"/>
                <w:szCs w:val="28"/>
              </w:rPr>
              <w:t>институту</w:t>
            </w:r>
            <w:r w:rsidRPr="00A04FD8">
              <w:rPr>
                <w:b w:val="0"/>
                <w:i/>
                <w:iCs/>
                <w:sz w:val="28"/>
                <w:szCs w:val="28"/>
              </w:rPr>
              <w:t xml:space="preserve"> несостоятельности (банкротства), а также к методикам и информационным технологиям анализа финансового состояния и прогнозирования вероятности наступления несостоятельности(банкротства). От результатов анализа финансового состояния зависит эффективность принимаемых мер по восстановлению платежеспособности предприятий, как в период проведения процедур несостоятельности (банкротства), так и в период управления финансово-хозяйственной деятельностью предприятий до появления признаков несостоятельности (банкротства). В настоящее время в стране не существует единой и комплексной методики анализа финансового состояния и оценки вероятности банкротства, что приводит к проведению некачественного анализа, недостаточной </w:t>
            </w:r>
            <w:r w:rsidRPr="00A04FD8">
              <w:rPr>
                <w:b w:val="0"/>
                <w:i/>
                <w:iCs/>
                <w:sz w:val="28"/>
                <w:szCs w:val="28"/>
              </w:rPr>
              <w:lastRenderedPageBreak/>
              <w:t>обоснованности и искажению, сделанных по ее результатам выводов. Сложившаяся ситуация требует появления новой методики, и разработки на ее основе новых программ для комплексного анализа финансового состояния и оценки вероятности банкротства предприятий.</w:t>
            </w:r>
          </w:p>
          <w:p w:rsidR="00B14F21" w:rsidRPr="00D2020B" w:rsidRDefault="00B14F21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Зайнагабдинов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Р.Р.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(науч. рук. – Наконечная Т.В.) Влияние экономического благополучия региона на утечку профессиональных кадров //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60-63.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1A485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r w:rsidR="00CD4C1A">
              <w:rPr>
                <w:iCs/>
                <w:sz w:val="28"/>
                <w:szCs w:val="28"/>
              </w:rPr>
              <w:t xml:space="preserve">    </w:t>
            </w:r>
            <w:r w:rsidRPr="00931797">
              <w:rPr>
                <w:b w:val="0"/>
                <w:i/>
                <w:iCs/>
                <w:sz w:val="28"/>
                <w:szCs w:val="28"/>
              </w:rPr>
              <w:t>Одной из проблем современной экономики России является утечка кадров. Ее масштабы представляют угрозу экономической безопасности страны. В статье рассмотрены вопросы влияния экономического благополучия региона на утечку профессиональных кадров.</w:t>
            </w:r>
          </w:p>
          <w:p w:rsidR="00B14F21" w:rsidRPr="00931797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Князева А.О.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Сущность и исторический опыт возникновения корпоративной социальной ответственности, как социального феномена на примере опыта России и США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</w:t>
            </w:r>
            <w:r w:rsidR="00C054CB">
              <w:rPr>
                <w:b w:val="0"/>
                <w:iCs/>
                <w:sz w:val="28"/>
                <w:szCs w:val="28"/>
              </w:rPr>
              <w:t xml:space="preserve"> </w:t>
            </w:r>
            <w:r w:rsidR="00AA1FC6">
              <w:rPr>
                <w:b w:val="0"/>
                <w:iCs/>
                <w:sz w:val="28"/>
                <w:szCs w:val="28"/>
              </w:rPr>
              <w:t>– Уфа: Аэтерна, 2015.</w:t>
            </w:r>
            <w:r w:rsidR="00C054CB">
              <w:rPr>
                <w:b w:val="0"/>
                <w:iCs/>
                <w:sz w:val="28"/>
                <w:szCs w:val="28"/>
              </w:rPr>
              <w:t xml:space="preserve"> - </w:t>
            </w:r>
            <w:r w:rsidRPr="001A485B">
              <w:rPr>
                <w:b w:val="0"/>
                <w:iCs/>
                <w:sz w:val="28"/>
                <w:szCs w:val="28"/>
              </w:rPr>
              <w:t>С. 222-225.</w:t>
            </w:r>
          </w:p>
          <w:p w:rsidR="00254429" w:rsidRDefault="00254429" w:rsidP="008E6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6E4C">
              <w:rPr>
                <w:rFonts w:ascii="Times New Roman" w:hAnsi="Times New Roman"/>
                <w:i/>
                <w:sz w:val="28"/>
                <w:szCs w:val="28"/>
              </w:rPr>
              <w:t>В данной статье я рассмотрела сущность КСО, как социального феномена и основные причины его возникновения на примере России и США. В статье я актуализирую внимание читателя не только на сущности данного явления, но и его проявления в нашей действительности. Естественно, в текущих условиях экономических санкций и напряженной обстановки в обществе на сегодняшний день к этой теме просто необходимо вернутся, так как формирование и упрочнение позиций профсоюзов и общественных движений – это показатель уровня развития страны и его населения. Между всеми социальными институтами обязательно должна иметь место обратная связь. Ведь без нее неизбежно последующее разложение всех норм и устоев, как общества, так и в целом государственной системы, так как не только люди зависят от государства, но и они зависят от нас.</w:t>
            </w:r>
          </w:p>
          <w:p w:rsidR="00B14F21" w:rsidRPr="008E6E4C" w:rsidRDefault="00B14F21" w:rsidP="008E6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Кукаркин Е.В.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Кузнецова Л.В.) Внутренний маркетинг как инструмент повышения качества управления в банке // </w:t>
            </w:r>
            <w:r w:rsidR="00AA1FC6">
              <w:rPr>
                <w:b w:val="0"/>
                <w:iCs/>
                <w:sz w:val="28"/>
                <w:szCs w:val="28"/>
              </w:rPr>
              <w:t xml:space="preserve">Социальное предпринимательство и корпоративная </w:t>
            </w:r>
            <w:r w:rsidR="00AA1FC6">
              <w:rPr>
                <w:b w:val="0"/>
                <w:iCs/>
                <w:sz w:val="28"/>
                <w:szCs w:val="28"/>
              </w:rPr>
              <w:lastRenderedPageBreak/>
              <w:t>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186-191.</w:t>
            </w:r>
          </w:p>
          <w:p w:rsidR="00254429" w:rsidRDefault="00254429" w:rsidP="008E6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6E4C">
              <w:rPr>
                <w:rFonts w:ascii="Times New Roman" w:hAnsi="Times New Roman"/>
                <w:i/>
                <w:sz w:val="28"/>
                <w:szCs w:val="28"/>
              </w:rPr>
              <w:t>В статье рассмотрены возможности использования внутреннего маркетинга в банке, обоснована необходимость ориентации на внутренних потребителей, раскрыты особенности внутреннего маркетинга в банке, даны рекомендации по сегментации внутреннего рынка.</w:t>
            </w:r>
          </w:p>
          <w:p w:rsidR="00B14F21" w:rsidRPr="008E6E4C" w:rsidRDefault="00B14F21" w:rsidP="008E6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Кукаркин Е.В.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Кузнецова Л.В.) Коммуникативные процессы в условиях ориентации компании на внутренних клиентов // Актуальные проблемы коммуникации: теория и практика: материалы </w:t>
            </w:r>
            <w:r w:rsidRPr="001A485B">
              <w:rPr>
                <w:b w:val="0"/>
                <w:color w:val="000000"/>
                <w:sz w:val="28"/>
                <w:szCs w:val="28"/>
                <w:lang w:val="en-US"/>
              </w:rPr>
              <w:t>VI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Всероссийской научно-практической конференции (</w:t>
            </w:r>
            <w:r w:rsidR="002C0CE6" w:rsidRPr="001A485B">
              <w:rPr>
                <w:b w:val="0"/>
                <w:color w:val="000000"/>
                <w:sz w:val="28"/>
                <w:szCs w:val="28"/>
              </w:rPr>
              <w:t>г. Уфа</w:t>
            </w:r>
            <w:r w:rsidRPr="001A485B">
              <w:rPr>
                <w:b w:val="0"/>
                <w:color w:val="000000"/>
                <w:sz w:val="28"/>
                <w:szCs w:val="28"/>
              </w:rPr>
              <w:t>, 27 ноября 2014 г.) / отв. ред. Р.Р. Сулейманова. – Уфа: РИЦ БашГУ, 2014. –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100-103.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CD4C1A">
              <w:rPr>
                <w:b w:val="0"/>
                <w:i/>
                <w:iCs/>
                <w:sz w:val="28"/>
                <w:szCs w:val="28"/>
              </w:rPr>
              <w:t xml:space="preserve">   </w:t>
            </w:r>
            <w:r w:rsidR="00254429" w:rsidRPr="00A968AF">
              <w:rPr>
                <w:b w:val="0"/>
                <w:i/>
                <w:iCs/>
                <w:sz w:val="28"/>
                <w:szCs w:val="28"/>
              </w:rPr>
              <w:t>В статье рассказывается о коммуникативных процессах в условиях ориентации компании на внутренних клиентов.</w:t>
            </w:r>
          </w:p>
          <w:p w:rsidR="00B14F21" w:rsidRPr="00A968AF" w:rsidRDefault="00B14F21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11,73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Кукаркин Е.В.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Кузнецова Л.В.) Методика оценки уровня вовлеченности персонала в процессы организационных изменений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</w:t>
            </w:r>
            <w:r w:rsidR="00C054CB">
              <w:rPr>
                <w:b w:val="0"/>
                <w:iCs/>
                <w:sz w:val="28"/>
                <w:szCs w:val="28"/>
              </w:rPr>
              <w:t xml:space="preserve"> </w:t>
            </w:r>
            <w:r w:rsidRPr="001A485B">
              <w:rPr>
                <w:b w:val="0"/>
                <w:iCs/>
                <w:sz w:val="28"/>
                <w:szCs w:val="28"/>
              </w:rPr>
              <w:t>277-280.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    </w:t>
            </w:r>
            <w:r w:rsidR="00254429" w:rsidRPr="008E6E4C">
              <w:rPr>
                <w:b w:val="0"/>
                <w:i/>
                <w:sz w:val="28"/>
                <w:szCs w:val="28"/>
              </w:rPr>
              <w:t>В статье рассматривается подход к оценке уровня вовлеченности сотрудников предприятия в процессы организационных изменений. Предложены ключевые группы вопросов для оценки вовлеченности по наиболее значимым факторам, рассмотрен процесс исследования уровня вовлеченности сотрудников</w:t>
            </w:r>
          </w:p>
          <w:p w:rsidR="00B14F21" w:rsidRPr="008E6E4C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41146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Куттубаев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С.Н.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Социально-экономическое партнерство государства и вертикально-интегрированных нефтяных компаний в процессах реализации государственной программы модернизации нефтеперерабатывающих мощностей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="00CD4C1A">
              <w:rPr>
                <w:b w:val="0"/>
                <w:iCs/>
                <w:sz w:val="28"/>
                <w:szCs w:val="28"/>
              </w:rPr>
              <w:t xml:space="preserve"> -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69-74.</w:t>
            </w:r>
          </w:p>
          <w:p w:rsidR="00254429" w:rsidRPr="008E6E4C" w:rsidRDefault="00254429" w:rsidP="008E6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6E4C">
              <w:rPr>
                <w:rFonts w:ascii="Times New Roman" w:hAnsi="Times New Roman"/>
                <w:i/>
                <w:sz w:val="28"/>
                <w:szCs w:val="28"/>
              </w:rPr>
              <w:t xml:space="preserve">Статья посвящена вопросам эффективного взаимодействия государственных органов и нефтяных компаний с целью развития и модернизации нефтеперерабатывающей </w:t>
            </w:r>
            <w:r w:rsidRPr="008E6E4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отрасли страны. В статье рассмотрены основные проблемы современной отечественной нефтепереработки, дана характеристика и динамика развития перерабатывающих мощностей с 1991 года. Приведены мероприятия государственного участия в стимулировании и создании условий для инвестирования в модернизацию. Показано, что долгосрочное сотрудничество государства и компаний индустрии поможет решить существующие проблемы и повысить конкурентоспособность российских предприятий.</w:t>
            </w:r>
          </w:p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Макин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А.В.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(науч. рук. – Зимина Г.А.) Комбинированный метод прогнозирования и формирования финансовой отчетности при оценке будущего финансового состояния организации // </w:t>
            </w:r>
            <w:r w:rsidR="00B129CC">
              <w:rPr>
                <w:b w:val="0"/>
                <w:color w:val="000000"/>
                <w:sz w:val="28"/>
                <w:szCs w:val="28"/>
              </w:rPr>
              <w:t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2014.</w:t>
            </w:r>
            <w:r w:rsidR="00B14F21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B129CC">
              <w:rPr>
                <w:b w:val="0"/>
                <w:color w:val="000000"/>
                <w:sz w:val="28"/>
                <w:szCs w:val="28"/>
              </w:rPr>
              <w:t>-</w:t>
            </w:r>
            <w:r w:rsidR="00B14F21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96-103.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1A485B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r w:rsidR="00CD4C1A">
              <w:rPr>
                <w:iCs/>
                <w:sz w:val="28"/>
                <w:szCs w:val="28"/>
              </w:rPr>
              <w:t xml:space="preserve">   </w:t>
            </w:r>
            <w:r w:rsidRPr="00931797">
              <w:rPr>
                <w:b w:val="0"/>
                <w:i/>
                <w:iCs/>
                <w:sz w:val="28"/>
                <w:szCs w:val="28"/>
              </w:rPr>
              <w:t>В данной статье рассматривается комбинированный метод прогнозирования финансовой отчетности для оценки финансового состояния организации в обозримом будущем. Подробно описаны этапы и способы составления прогнозного баланса и отчета о финансовых результатах.</w:t>
            </w:r>
          </w:p>
          <w:p w:rsidR="00B14F21" w:rsidRPr="00931797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Сафуанов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Р.М.,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Кашипова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И.Р.,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A485B">
              <w:rPr>
                <w:iCs/>
                <w:sz w:val="28"/>
                <w:szCs w:val="28"/>
              </w:rPr>
              <w:t>Марванова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К.Р.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Анализ состояния развития страхового дела в Республике Башкортостан //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159-173.</w:t>
            </w:r>
          </w:p>
          <w:p w:rsidR="00254429" w:rsidRPr="00A04FD8" w:rsidRDefault="00B14F21" w:rsidP="00A968AF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>В статье представлены результаты исследования современного состояния и направлений развития страхового дела в Республике Башкортостан. Авторами проведен системный анализ количественных и качественных индикаторов развития страхового рынка Республики Башкортостан. Кроме того, приведен сравнительный анализ развития страхового дела в субъектах Российской Федерации, входящих в Приволжский федеральный округ. В данной научной статье на основе исследования современного состояния страхового рынка Республики Башкортостан определены направления модернизации страховой сферы деятельности.</w:t>
            </w:r>
          </w:p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Сафуанов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Р.М.,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Кашипова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И.Р.,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A485B">
              <w:rPr>
                <w:iCs/>
                <w:sz w:val="28"/>
                <w:szCs w:val="28"/>
              </w:rPr>
              <w:t>Марванова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К.Р.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О некоторых подходах к формированию надзорных функций ЦБ РФ как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мегарегулятора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//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</w:t>
            </w:r>
            <w:r w:rsidR="00B129CC">
              <w:rPr>
                <w:b w:val="0"/>
                <w:color w:val="000000"/>
                <w:sz w:val="28"/>
                <w:szCs w:val="28"/>
              </w:rPr>
              <w:lastRenderedPageBreak/>
              <w:t xml:space="preserve">Уфа, 19-20 июня 2014г., 26 июня 2014г., 29 ноября 2014г / отв. ред. Т.Н. Шашкова: РИЦ БашГУ, </w:t>
            </w:r>
            <w:r w:rsidR="00B14F21">
              <w:rPr>
                <w:b w:val="0"/>
                <w:color w:val="000000"/>
                <w:sz w:val="28"/>
                <w:szCs w:val="28"/>
              </w:rPr>
              <w:t xml:space="preserve">2014. -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173-183.</w:t>
            </w:r>
          </w:p>
          <w:p w:rsidR="00254429" w:rsidRPr="00A04FD8" w:rsidRDefault="00B14F21" w:rsidP="00A968AF">
            <w:pPr>
              <w:pStyle w:val="a3"/>
              <w:ind w:left="-57" w:right="-57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</w:t>
            </w:r>
            <w:r w:rsidR="00C054CB">
              <w:rPr>
                <w:b w:val="0"/>
                <w:i/>
                <w:sz w:val="28"/>
                <w:szCs w:val="28"/>
              </w:rPr>
              <w:t xml:space="preserve">     </w:t>
            </w:r>
            <w:r w:rsidR="00254429" w:rsidRPr="00A04FD8">
              <w:rPr>
                <w:b w:val="0"/>
                <w:i/>
                <w:sz w:val="28"/>
                <w:szCs w:val="28"/>
              </w:rPr>
              <w:t xml:space="preserve">Высокая доля связанных сторон в структуре пенсионных резервов и капитала НПФ, а также отсутствие нормативных требований к надежности ключевых контрагентов существенно снижают устойчивость НПФ. Приоритетом </w:t>
            </w:r>
            <w:proofErr w:type="spellStart"/>
            <w:r w:rsidR="00254429" w:rsidRPr="00A04FD8">
              <w:rPr>
                <w:b w:val="0"/>
                <w:i/>
                <w:sz w:val="28"/>
                <w:szCs w:val="28"/>
              </w:rPr>
              <w:t>пруденциального</w:t>
            </w:r>
            <w:proofErr w:type="spellEnd"/>
            <w:r w:rsidR="00254429" w:rsidRPr="00A04FD8">
              <w:rPr>
                <w:b w:val="0"/>
                <w:i/>
                <w:sz w:val="28"/>
                <w:szCs w:val="28"/>
              </w:rPr>
              <w:t xml:space="preserve"> надзора на пенсионном рынке должны стать введение требований к качеству активов, за счет которых сформированы пенсионные резервы и имущества для обеспечения уставной деятельности (далее ИОУД), к надежности ключевых контрагентов фондов и контроль за операциями со связанными сторонами, что приведет к снижению основных рисков отрасли – кредитных и инфраструктурных.</w:t>
            </w:r>
          </w:p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Михайли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Е.В.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(науч. рук. – Гарипова З.Ф.) Направления развития менеджмента человеческих ресурсов на крупных промышленных предприятиях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="00CD4C1A">
              <w:rPr>
                <w:b w:val="0"/>
                <w:iCs/>
                <w:sz w:val="28"/>
                <w:szCs w:val="28"/>
              </w:rPr>
              <w:t xml:space="preserve"> -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226-229. </w:t>
            </w:r>
            <w:r w:rsidR="00B14F21">
              <w:rPr>
                <w:b w:val="0"/>
                <w:iCs/>
                <w:sz w:val="28"/>
                <w:szCs w:val="28"/>
              </w:rPr>
              <w:t xml:space="preserve">  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    </w:t>
            </w:r>
            <w:r w:rsidRPr="008E6E4C">
              <w:rPr>
                <w:b w:val="0"/>
                <w:i/>
                <w:sz w:val="28"/>
                <w:szCs w:val="28"/>
              </w:rPr>
              <w:t>В статье рассматривается важность грамотного построения системы управления человеческими ресурсами на крупных промышленных предприятиях, выделены основные проблемы повышения качества человеческих ресурсов, перечислены созданные механизмы стимулирования отечественной промышленности и предложения мероприятия, направленные на решение кадровых проблем предприятий.</w:t>
            </w:r>
            <w:r w:rsidRPr="008E6E4C">
              <w:rPr>
                <w:b w:val="0"/>
                <w:iCs/>
                <w:sz w:val="28"/>
                <w:szCs w:val="28"/>
              </w:rPr>
              <w:t xml:space="preserve"> </w:t>
            </w:r>
            <w:r w:rsidR="00B14F21">
              <w:rPr>
                <w:b w:val="0"/>
                <w:iCs/>
                <w:sz w:val="28"/>
                <w:szCs w:val="28"/>
              </w:rPr>
              <w:t xml:space="preserve">  </w:t>
            </w:r>
          </w:p>
          <w:p w:rsidR="00B14F21" w:rsidRPr="008E6E4C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Мурсалимов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А.Р.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Гарипова З.Ф.) Организация и виды премирования работников предприятия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="00C054CB">
              <w:rPr>
                <w:b w:val="0"/>
                <w:iCs/>
                <w:sz w:val="28"/>
                <w:szCs w:val="28"/>
              </w:rPr>
              <w:t xml:space="preserve"> - </w:t>
            </w:r>
            <w:r w:rsidRPr="001A485B">
              <w:rPr>
                <w:b w:val="0"/>
                <w:iCs/>
                <w:sz w:val="28"/>
                <w:szCs w:val="28"/>
              </w:rPr>
              <w:t>С. 285-288.</w:t>
            </w:r>
          </w:p>
          <w:p w:rsidR="00254429" w:rsidRDefault="00254429" w:rsidP="008E6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E6E4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 статье описана роль премирования на предприятиях, рассмотрены системы премирования сотрудников за выполнение своих обязанностей без дисциплинарных нарушений, а также за перевыполнение плана, экономию энергетических ресурсов и безаварийное производство.</w:t>
            </w:r>
          </w:p>
          <w:p w:rsidR="00B14F21" w:rsidRPr="008E6E4C" w:rsidRDefault="00B14F21" w:rsidP="008E6E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Набиуллаева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Е.С.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Анализ и состояние социально-экономического развития строительной области в России и ее областях // </w:t>
            </w:r>
            <w:r w:rsidR="00AA1FC6">
              <w:rPr>
                <w:b w:val="0"/>
                <w:iCs/>
                <w:sz w:val="28"/>
                <w:szCs w:val="28"/>
              </w:rPr>
              <w:t xml:space="preserve">Социальное предпринимательство и корпоративная </w:t>
            </w:r>
            <w:r w:rsidR="00AA1FC6">
              <w:rPr>
                <w:b w:val="0"/>
                <w:iCs/>
                <w:sz w:val="28"/>
                <w:szCs w:val="28"/>
              </w:rPr>
              <w:lastRenderedPageBreak/>
              <w:t>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84- 88.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color w:val="000000"/>
                <w:sz w:val="28"/>
                <w:szCs w:val="28"/>
                <w:shd w:val="clear" w:color="auto" w:fill="F3F3ED"/>
              </w:rPr>
            </w:pPr>
            <w:r>
              <w:rPr>
                <w:b w:val="0"/>
                <w:i/>
                <w:color w:val="000000"/>
                <w:sz w:val="28"/>
                <w:szCs w:val="28"/>
              </w:rPr>
              <w:t xml:space="preserve">     </w:t>
            </w:r>
            <w:r w:rsidR="00254429" w:rsidRPr="008E6E4C">
              <w:rPr>
                <w:b w:val="0"/>
                <w:i/>
                <w:color w:val="000000"/>
                <w:sz w:val="28"/>
                <w:szCs w:val="28"/>
              </w:rPr>
              <w:t xml:space="preserve">Статья посвящена анализу социально-экономического развития строительной отрасли в Российской Федерации и в ее регионах, где за сравнительную основу выбрана Самара и Самарская область. Поскольку </w:t>
            </w:r>
            <w:r w:rsidR="00254429" w:rsidRPr="008E6E4C">
              <w:rPr>
                <w:b w:val="0"/>
                <w:i/>
                <w:color w:val="000000"/>
                <w:sz w:val="28"/>
                <w:szCs w:val="28"/>
                <w:highlight w:val="white"/>
                <w:shd w:val="clear" w:color="auto" w:fill="F3F3ED"/>
              </w:rPr>
              <w:t>в настоящее время под условием мирового экономического кризиса введены значительные финансовые и административные барьеры на пути нового строительства и осуществляется усиленный контроль отрасли. Все это на сегодняшний день привело к снижению объемов нового строительства</w:t>
            </w:r>
            <w:r w:rsidR="00254429" w:rsidRPr="008E6E4C">
              <w:rPr>
                <w:b w:val="0"/>
                <w:i/>
                <w:color w:val="000000"/>
                <w:sz w:val="28"/>
                <w:szCs w:val="28"/>
                <w:shd w:val="clear" w:color="auto" w:fill="F3F3ED"/>
              </w:rPr>
              <w:t>.</w:t>
            </w:r>
          </w:p>
          <w:p w:rsidR="00B14F21" w:rsidRPr="008E6E4C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Набиуллаева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Е.С.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Основные факторы повышения эффективности хозяйственной деятельности строительной отрасли в условиях социально-ориентированной экономике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="00C054CB">
              <w:rPr>
                <w:b w:val="0"/>
                <w:iCs/>
                <w:sz w:val="28"/>
                <w:szCs w:val="28"/>
              </w:rPr>
              <w:t xml:space="preserve"> -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81-84.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  <w:lang w:val="ba-RU"/>
              </w:rPr>
            </w:pPr>
            <w:r w:rsidRPr="008E6E4C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     </w:t>
            </w:r>
            <w:r w:rsidRPr="008E6E4C">
              <w:rPr>
                <w:b w:val="0"/>
                <w:i/>
                <w:sz w:val="28"/>
                <w:szCs w:val="28"/>
              </w:rPr>
              <w:t xml:space="preserve">В статье раскрыты основные факторы повышения эффективности хозяйственной деятельности строительного предприятия. </w:t>
            </w:r>
            <w:r w:rsidRPr="008E6E4C">
              <w:rPr>
                <w:b w:val="0"/>
                <w:i/>
                <w:sz w:val="28"/>
                <w:szCs w:val="28"/>
                <w:lang w:val="ba-RU"/>
              </w:rPr>
              <w:t xml:space="preserve">Рассмотрены </w:t>
            </w:r>
            <w:r w:rsidRPr="008E6E4C">
              <w:rPr>
                <w:b w:val="0"/>
                <w:i/>
                <w:sz w:val="28"/>
                <w:szCs w:val="28"/>
              </w:rPr>
              <w:t>подходы</w:t>
            </w:r>
            <w:r w:rsidRPr="008E6E4C">
              <w:rPr>
                <w:b w:val="0"/>
                <w:i/>
                <w:sz w:val="28"/>
                <w:szCs w:val="28"/>
                <w:lang w:val="ba-RU"/>
              </w:rPr>
              <w:t xml:space="preserve"> по</w:t>
            </w:r>
            <w:r w:rsidRPr="008E6E4C">
              <w:rPr>
                <w:b w:val="0"/>
                <w:i/>
                <w:sz w:val="28"/>
                <w:szCs w:val="28"/>
              </w:rPr>
              <w:t xml:space="preserve"> изучению эффективности деятельности предприятия</w:t>
            </w:r>
            <w:r w:rsidRPr="008E6E4C">
              <w:rPr>
                <w:b w:val="0"/>
                <w:i/>
                <w:sz w:val="28"/>
                <w:szCs w:val="28"/>
                <w:lang w:val="ba-RU"/>
              </w:rPr>
              <w:t>.</w:t>
            </w:r>
          </w:p>
          <w:p w:rsidR="00B14F21" w:rsidRPr="008E6E4C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Назаргулова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А.Б.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(науч. рук. – </w:t>
            </w:r>
            <w:proofErr w:type="spellStart"/>
            <w:r w:rsidRPr="001A485B">
              <w:rPr>
                <w:b w:val="0"/>
                <w:color w:val="000000"/>
                <w:sz w:val="28"/>
                <w:szCs w:val="28"/>
              </w:rPr>
              <w:t>Растегаева</w:t>
            </w:r>
            <w:proofErr w:type="spellEnd"/>
            <w:r w:rsidRPr="001A485B">
              <w:rPr>
                <w:b w:val="0"/>
                <w:color w:val="000000"/>
                <w:sz w:val="28"/>
                <w:szCs w:val="28"/>
              </w:rPr>
              <w:t xml:space="preserve"> Ф.С.) Криминальные схемы преднамеренного и фиктивного банкротства //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107-114.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931797">
              <w:rPr>
                <w:b w:val="0"/>
                <w:i/>
                <w:iCs/>
                <w:sz w:val="28"/>
                <w:szCs w:val="28"/>
              </w:rPr>
              <w:t>В статье рассмотрена процедура банкротства, приведены схемы преднамеренного и фиктивного банкротства, которые используются бизнесом для вывода имущества с баланса организации – должника</w:t>
            </w:r>
            <w:r w:rsidR="00254429" w:rsidRPr="00931797">
              <w:rPr>
                <w:b w:val="0"/>
                <w:sz w:val="28"/>
                <w:szCs w:val="28"/>
              </w:rPr>
              <w:t>.</w:t>
            </w:r>
          </w:p>
          <w:p w:rsidR="00B14F21" w:rsidRPr="00931797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Насртдинов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Р.А.</w:t>
            </w:r>
            <w:r w:rsidRPr="001A485B">
              <w:rPr>
                <w:b w:val="0"/>
                <w:iCs/>
                <w:sz w:val="28"/>
                <w:szCs w:val="28"/>
              </w:rPr>
              <w:t>.</w:t>
            </w:r>
            <w:r w:rsidRPr="001A485B">
              <w:rPr>
                <w:b w:val="0"/>
                <w:color w:val="000000"/>
                <w:sz w:val="28"/>
                <w:szCs w:val="28"/>
              </w:rPr>
              <w:t>(науч. рук. – Горбатков С.А.)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Проблемы оценки эффективности использования оборотных средств предприятия // </w:t>
            </w:r>
            <w:r w:rsidR="00EC55D0">
              <w:rPr>
                <w:b w:val="0"/>
                <w:iCs/>
                <w:sz w:val="28"/>
                <w:szCs w:val="28"/>
              </w:rPr>
              <w:t>Электронное образование: экономические, финансовые и социальные аспекты: сборник статей по материалам Всероссийской научно-практической конференции. Уфа 26.11.2014 г. – Уфа: Аэтерна, 2015. –</w:t>
            </w:r>
            <w:r w:rsidR="00C054CB">
              <w:rPr>
                <w:b w:val="0"/>
                <w:iCs/>
                <w:sz w:val="28"/>
                <w:szCs w:val="28"/>
              </w:rPr>
              <w:t xml:space="preserve"> </w:t>
            </w:r>
            <w:r w:rsidRPr="001A485B">
              <w:rPr>
                <w:b w:val="0"/>
                <w:iCs/>
                <w:sz w:val="28"/>
                <w:szCs w:val="28"/>
              </w:rPr>
              <w:t>С. 15-21.</w:t>
            </w:r>
          </w:p>
          <w:p w:rsidR="00254429" w:rsidRPr="00772855" w:rsidRDefault="00254429" w:rsidP="00772855">
            <w:pPr>
              <w:ind w:firstLine="10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85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 данной статье рассматриваются проблемы, возникающие при оценке эффективности использования оборотных средств предприятия. Оценка эффективности использования оборотных средств только какими-то отдельными показателями не дает полную картину, насколько эффективно используются оборотные активы. </w:t>
            </w: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3,25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54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Пономарева А.К.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</w:t>
            </w:r>
            <w:proofErr w:type="spellStart"/>
            <w:r w:rsidRPr="001A485B">
              <w:rPr>
                <w:b w:val="0"/>
                <w:color w:val="000000"/>
                <w:sz w:val="28"/>
                <w:szCs w:val="28"/>
              </w:rPr>
              <w:t>Рассолова</w:t>
            </w:r>
            <w:proofErr w:type="spellEnd"/>
            <w:r w:rsidRPr="001A485B">
              <w:rPr>
                <w:b w:val="0"/>
                <w:color w:val="000000"/>
                <w:sz w:val="28"/>
                <w:szCs w:val="28"/>
              </w:rPr>
              <w:t xml:space="preserve"> И.Ю.) Понятие картины мира // </w:t>
            </w:r>
            <w:r w:rsidR="00247C6D">
              <w:rPr>
                <w:b w:val="0"/>
                <w:iCs/>
                <w:sz w:val="28"/>
                <w:szCs w:val="28"/>
              </w:rPr>
              <w:t xml:space="preserve">Личность, общество, государство: характер и принципы взаимодействия: сборник статей по материалам Всероссийской научно-практической конференции. Уфа, 27 ноября 2014г– Уфа: Аэтерна, 2015. – </w:t>
            </w:r>
            <w:r w:rsidRPr="001A485B">
              <w:rPr>
                <w:b w:val="0"/>
                <w:iCs/>
                <w:sz w:val="28"/>
                <w:szCs w:val="28"/>
              </w:rPr>
              <w:t>С. 125-128.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  <w:r>
              <w:rPr>
                <w:b w:val="0"/>
                <w:i/>
                <w:color w:val="000000"/>
                <w:sz w:val="28"/>
                <w:szCs w:val="28"/>
              </w:rPr>
              <w:t xml:space="preserve">     </w:t>
            </w:r>
            <w:r w:rsidR="00254429" w:rsidRPr="00543841">
              <w:rPr>
                <w:b w:val="0"/>
                <w:i/>
                <w:color w:val="000000"/>
                <w:sz w:val="28"/>
                <w:szCs w:val="28"/>
              </w:rPr>
              <w:t>Данная статья посвящена вопросу понимания смысла понятия картина мира. Люди всегда испытывали потребность в создании целостной картины внешнего мира, делающей его понятным и объяснимым. При этом в зрелых обществах она выстраивалась на основе философских, естественнонаучных и религиозных знаний и представлений об окружающем мире, фиксировалась в различных теориях.</w:t>
            </w:r>
          </w:p>
          <w:p w:rsidR="00B14F21" w:rsidRPr="00543841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7,78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54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Рашидов Ф.Х.,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Шарипова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Г.Т. Повышение качества внутреннего контроля //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121-126.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>Статья рассматривает роль и значение внутреннего контроля, в современных условиях хозяйствования, когда вопросы повышения эффективности управленческой деятельности значительно выросла, контроль имеет не только самостоятельное значение, но и играет основополагающую роль в управлении коммерческой организацией.</w:t>
            </w:r>
          </w:p>
          <w:p w:rsidR="00B14F21" w:rsidRPr="001A485B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Рашидов Ф.Х.,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Шарипова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Г.Т.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Проблемы, возникающие при организации внутреннего и внешнего аудита //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126-129.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CD4C1A">
              <w:rPr>
                <w:b w:val="0"/>
                <w:i/>
                <w:iCs/>
                <w:sz w:val="28"/>
                <w:szCs w:val="28"/>
              </w:rPr>
              <w:t xml:space="preserve"> 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>В статье обращается внимание на проблемы, возникающие при организации внешнего и внутреннего аудита. Эффективная работа внешнего и внутреннего аудита невозможна без внутрифирменной регламентации всех направлений их деятельности.</w:t>
            </w:r>
          </w:p>
          <w:p w:rsidR="00B14F21" w:rsidRPr="001A485B" w:rsidRDefault="00B14F21" w:rsidP="006F19B7">
            <w:pPr>
              <w:pStyle w:val="a3"/>
              <w:ind w:left="-57" w:right="-5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Сахибгареева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Л.Т. </w:t>
            </w:r>
            <w:r w:rsidRPr="001A485B">
              <w:rPr>
                <w:b w:val="0"/>
                <w:iCs/>
                <w:sz w:val="28"/>
                <w:szCs w:val="28"/>
              </w:rPr>
              <w:t>Использование оборотных средств в системе социально экономического развития страны //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99-102.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    </w:t>
            </w:r>
            <w:r w:rsidR="00254429" w:rsidRPr="008E6E4C">
              <w:rPr>
                <w:b w:val="0"/>
                <w:i/>
                <w:sz w:val="28"/>
                <w:szCs w:val="28"/>
              </w:rPr>
              <w:t>Статья посвящена рассмотрению оборотных средств в системе социально-экономического развития страны. Так как анализ использования оборотных средств является для российского менеджмента неотъемлемым элементом финансового анализа предприятия, данные которого, используются для финансовых отношений предприятий и банков, государственных денежных фондов, инвесторов, общественности.</w:t>
            </w:r>
          </w:p>
          <w:p w:rsidR="00B14F21" w:rsidRPr="008E6E4C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Соловьев В.А.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Социальное предпринимательство: опыт, проблемы, решения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="00C054CB">
              <w:rPr>
                <w:b w:val="0"/>
                <w:iCs/>
                <w:sz w:val="28"/>
                <w:szCs w:val="28"/>
              </w:rPr>
              <w:t xml:space="preserve"> -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152-156.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    </w:t>
            </w:r>
            <w:r w:rsidR="00254429" w:rsidRPr="008E6E4C">
              <w:rPr>
                <w:b w:val="0"/>
                <w:i/>
                <w:sz w:val="28"/>
                <w:szCs w:val="28"/>
              </w:rPr>
              <w:t>В статье освещается развитие и функционирование института социального предпринимательства, решающего различные социальные проблемы, приобретающего актуальность в современных условиях развития занятости и рынка труда.</w:t>
            </w:r>
          </w:p>
          <w:p w:rsidR="00B14F21" w:rsidRPr="008E6E4C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Соловьев В.А.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Факторы формирования корпоративной социальной ответственности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102-107.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    </w:t>
            </w:r>
            <w:r w:rsidR="00254429" w:rsidRPr="008E6E4C">
              <w:rPr>
                <w:b w:val="0"/>
                <w:i/>
                <w:sz w:val="28"/>
                <w:szCs w:val="28"/>
              </w:rPr>
              <w:t>Статья посвящена развитию корпоративной социальной ответственности, входящей в число важнейших теоретических и практических проблем современного общества. В статье представлено видение корпоративной социальной ответственности как результата действия макроэкономических, микроэкономических и институциональных факторов.</w:t>
            </w:r>
          </w:p>
          <w:p w:rsidR="00B14F21" w:rsidRPr="008E6E4C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41146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Старочкина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А.Р., Цыпин С.В.,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Исмагилова А.Р. Организационная культура и необходимость ее формирования // </w:t>
            </w:r>
            <w:r w:rsidR="00AA1FC6">
              <w:rPr>
                <w:b w:val="0"/>
                <w:iCs/>
                <w:sz w:val="28"/>
                <w:szCs w:val="28"/>
              </w:rPr>
              <w:t xml:space="preserve">Социальное предпринимательство и корпоративная социальная ответственность в современных условиях: теория и практика: </w:t>
            </w:r>
            <w:r w:rsidR="00AA1FC6">
              <w:rPr>
                <w:b w:val="0"/>
                <w:iCs/>
                <w:sz w:val="28"/>
                <w:szCs w:val="28"/>
              </w:rPr>
              <w:lastRenderedPageBreak/>
              <w:t>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200-203.</w:t>
            </w:r>
          </w:p>
          <w:p w:rsidR="00254429" w:rsidRDefault="00254429" w:rsidP="008E6E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6E4C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В статье рассматривается </w:t>
            </w:r>
            <w:r w:rsidRPr="008E6E4C">
              <w:rPr>
                <w:rFonts w:ascii="Times New Roman" w:hAnsi="Times New Roman"/>
                <w:i/>
                <w:sz w:val="28"/>
                <w:szCs w:val="28"/>
              </w:rPr>
              <w:t>необходимость целенаправленного формирования на предприятиях организационной культуры</w:t>
            </w:r>
            <w:r w:rsidRPr="008E6E4C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. </w:t>
            </w:r>
            <w:r w:rsidRPr="008E6E4C">
              <w:rPr>
                <w:rFonts w:ascii="Times New Roman" w:hAnsi="Times New Roman"/>
                <w:i/>
                <w:sz w:val="28"/>
                <w:szCs w:val="28"/>
              </w:rPr>
              <w:t>Во многом такая ситуация обусловлена переходом российского бизнеса на новую стадию развития, которая характеризуется поиском путей повышения эффективности использования имеющихся ресурсов, в том числе и персонала. Актуальность данной темы обусловлена тем, что в настоящее время вопросы влияния организационной культуры на производительность труда персонала и коммерческие успехи организации в целом, приобретают большое значение.</w:t>
            </w:r>
          </w:p>
          <w:p w:rsidR="00B14F21" w:rsidRPr="008E6E4C" w:rsidRDefault="00B14F21" w:rsidP="008E6E4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Уразаева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Р.В.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(науч. рук. – </w:t>
            </w:r>
            <w:proofErr w:type="spellStart"/>
            <w:r w:rsidRPr="001A485B">
              <w:rPr>
                <w:b w:val="0"/>
                <w:color w:val="000000"/>
                <w:sz w:val="28"/>
                <w:szCs w:val="28"/>
              </w:rPr>
              <w:t>Баронина</w:t>
            </w:r>
            <w:proofErr w:type="spellEnd"/>
            <w:r w:rsidRPr="001A485B">
              <w:rPr>
                <w:b w:val="0"/>
                <w:color w:val="000000"/>
                <w:sz w:val="28"/>
                <w:szCs w:val="28"/>
              </w:rPr>
              <w:t xml:space="preserve"> Т.В.) Финансовый учет на предприятиях нефтегазовой отрасли – три стороны одной медали //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AE6C15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184-191.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</w:t>
            </w:r>
            <w:r w:rsidR="00254429" w:rsidRPr="00931797">
              <w:rPr>
                <w:b w:val="0"/>
                <w:i/>
                <w:iCs/>
                <w:sz w:val="28"/>
                <w:szCs w:val="28"/>
              </w:rPr>
              <w:t>В статье рассмотрены сходства и различия в ведении учета в нефтегазовой отрасли в соответствии с мировыми стандартами (МСФО и ГААП США) и российскими положениями о бухгалтерском учете. Описана разница ведения учета всех стадий извлечения нефти (</w:t>
            </w:r>
            <w:proofErr w:type="spellStart"/>
            <w:r w:rsidR="00254429" w:rsidRPr="00931797">
              <w:rPr>
                <w:b w:val="0"/>
                <w:i/>
                <w:iCs/>
                <w:sz w:val="28"/>
                <w:szCs w:val="28"/>
              </w:rPr>
              <w:t>апстрима</w:t>
            </w:r>
            <w:proofErr w:type="spellEnd"/>
            <w:r w:rsidR="00254429" w:rsidRPr="00931797">
              <w:rPr>
                <w:b w:val="0"/>
                <w:i/>
                <w:iCs/>
                <w:sz w:val="28"/>
                <w:szCs w:val="28"/>
              </w:rPr>
              <w:t>). Выявлены причины перехода российских компаний со стандартов США на международные стандарты финансовой отчетности.</w:t>
            </w:r>
          </w:p>
          <w:p w:rsidR="00B14F21" w:rsidRPr="00931797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Урманцев У.Р.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Целевые параметры производства как базовый элемент системы мотивации и реализации программы инновационного развития предприятия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235-238.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     </w:t>
            </w:r>
            <w:r w:rsidRPr="00543841">
              <w:rPr>
                <w:b w:val="0"/>
                <w:i/>
                <w:sz w:val="28"/>
                <w:szCs w:val="28"/>
              </w:rPr>
              <w:t xml:space="preserve">В статье представлены промежуточные результаты исследования проблемы инновационного развития предприятия химической промышленности. На основе использования теоретических положений системного анализа и стратегического планирования выявлены базовые технологические параметры производства продукции, проведен анализ их «идеального» и фактического значения. Определена возможность использования выявленных параметров в качестве целевых установок при реализации программы развития </w:t>
            </w:r>
            <w:r w:rsidRPr="00543841">
              <w:rPr>
                <w:b w:val="0"/>
                <w:i/>
                <w:sz w:val="28"/>
                <w:szCs w:val="28"/>
              </w:rPr>
              <w:lastRenderedPageBreak/>
              <w:t>предприятия на уровне работников основного производственного цеха.</w:t>
            </w:r>
          </w:p>
          <w:p w:rsidR="00B14F21" w:rsidRPr="00543841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41146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Фазлутдинов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Р.А. </w:t>
            </w:r>
            <w:r w:rsidRPr="001A485B">
              <w:rPr>
                <w:b w:val="0"/>
                <w:iCs/>
                <w:sz w:val="28"/>
                <w:szCs w:val="28"/>
              </w:rPr>
              <w:t>(</w:t>
            </w:r>
            <w:r w:rsidRPr="001A485B">
              <w:rPr>
                <w:b w:val="0"/>
                <w:color w:val="000000"/>
                <w:sz w:val="28"/>
                <w:szCs w:val="28"/>
              </w:rPr>
              <w:t>науч. рук. – Кузнецова Л.В.)</w:t>
            </w:r>
            <w:r w:rsidRPr="001A485B">
              <w:rPr>
                <w:iCs/>
                <w:sz w:val="28"/>
                <w:szCs w:val="28"/>
              </w:rPr>
              <w:t xml:space="preserve">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Развитие государственно-частного партнерства как условие формирования инвестиционного климата региона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110-115.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    </w:t>
            </w:r>
            <w:r w:rsidR="00254429" w:rsidRPr="00543841">
              <w:rPr>
                <w:b w:val="0"/>
                <w:i/>
                <w:sz w:val="28"/>
                <w:szCs w:val="28"/>
              </w:rPr>
              <w:t>В статье приведена комплексная оценка инвестиционного климата Башкортостана, выявлены условия его развития и рассмотрены возможности государственно-частного партнерства как одного из подходов государственного управления в инвестиционной сфере.</w:t>
            </w:r>
          </w:p>
          <w:p w:rsidR="00B14F21" w:rsidRPr="00543841" w:rsidRDefault="00B14F21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Фазлутдинов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Р.А.,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Рассолова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И.Ю. Основные проблемы герменевтики // </w:t>
            </w:r>
            <w:r w:rsidR="00247C6D">
              <w:rPr>
                <w:b w:val="0"/>
                <w:iCs/>
                <w:sz w:val="28"/>
                <w:szCs w:val="28"/>
              </w:rPr>
              <w:t xml:space="preserve">Личность, общество, государство: характер и принципы взаимодействия: сборник статей по материалам Всероссийской научно-практической конференции. Уфа, 27 ноября 2014г– Уфа: Аэтерна, 2015. – </w:t>
            </w:r>
            <w:r w:rsidRPr="001A485B">
              <w:rPr>
                <w:b w:val="0"/>
                <w:iCs/>
                <w:sz w:val="28"/>
                <w:szCs w:val="28"/>
              </w:rPr>
              <w:t>С. 107-110.</w:t>
            </w:r>
          </w:p>
          <w:p w:rsidR="00254429" w:rsidRDefault="00254429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 </w:t>
            </w:r>
            <w:r w:rsidR="00C054CB">
              <w:rPr>
                <w:iCs/>
                <w:sz w:val="28"/>
                <w:szCs w:val="28"/>
              </w:rPr>
              <w:t xml:space="preserve">     </w:t>
            </w:r>
            <w:r w:rsidRPr="00A04FD8">
              <w:rPr>
                <w:b w:val="0"/>
                <w:i/>
                <w:sz w:val="28"/>
                <w:szCs w:val="28"/>
              </w:rPr>
              <w:t>В статье рассматриваются проблемы герменевтики. Отмечается недостаточная разработанность этой теории. В современной Российской философии  различается рациональное и иррациональное понимание. Выявляется, что герменевтическая истина может быть не зависима от объективной реальности.</w:t>
            </w:r>
          </w:p>
          <w:p w:rsidR="00B14F21" w:rsidRPr="001A485B" w:rsidRDefault="00B14F21" w:rsidP="006F19B7">
            <w:pPr>
              <w:pStyle w:val="a3"/>
              <w:ind w:left="-57" w:right="-5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7,78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54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D97BFB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D97BFB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b w:val="0"/>
                <w:iCs/>
                <w:sz w:val="28"/>
                <w:szCs w:val="28"/>
              </w:rPr>
              <w:t>Асадуллин Р.Г.,</w:t>
            </w:r>
            <w:r w:rsidRPr="001A485B">
              <w:rPr>
                <w:iCs/>
                <w:sz w:val="28"/>
                <w:szCs w:val="28"/>
              </w:rPr>
              <w:t xml:space="preserve"> Хасанов М.В.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Государственно-частное партнерство в реализации проектов создания кластерной системы обращения с твердыми бытовыми отходами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10-12.</w:t>
            </w:r>
          </w:p>
          <w:p w:rsidR="00254429" w:rsidRDefault="00C054CB" w:rsidP="00D97BFB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 xml:space="preserve">В статье рассмотрены вопросы, связанные с возможностью и целесообразностью использования механизма государственно </w:t>
            </w:r>
            <w:r w:rsidR="00254429">
              <w:rPr>
                <w:b w:val="0"/>
                <w:i/>
                <w:iCs/>
                <w:sz w:val="28"/>
                <w:szCs w:val="28"/>
              </w:rPr>
              <w:t>–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 xml:space="preserve"> частного партнерства для реализации проектов, создания объектов предлагаемой межмуниципальной кластерной системы обращения с твердыми бытовыми отходами в Республике Башкортостан. Показаны особенности системы, прогнозируемые составляющие социального и экономического эффекта при применении механизма концессии.</w:t>
            </w:r>
          </w:p>
          <w:p w:rsidR="00B14F21" w:rsidRPr="001A485B" w:rsidRDefault="00B14F21" w:rsidP="00D97BFB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D97BFB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D97BFB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D97BFB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Хасанов М.В.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Формирование систем обращения с твердыми бытовыми отходами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118-121.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     </w:t>
            </w:r>
            <w:r w:rsidR="00254429" w:rsidRPr="00543841">
              <w:rPr>
                <w:b w:val="0"/>
                <w:bCs w:val="0"/>
                <w:i/>
                <w:sz w:val="28"/>
                <w:szCs w:val="28"/>
              </w:rPr>
              <w:t xml:space="preserve">В статье </w:t>
            </w:r>
            <w:r w:rsidR="00254429" w:rsidRPr="00543841">
              <w:rPr>
                <w:b w:val="0"/>
                <w:i/>
                <w:sz w:val="28"/>
                <w:szCs w:val="28"/>
              </w:rPr>
              <w:t>развивается понимание сущности проблем обращения с твердыми бытовыми отходами, и обосновываются подходы к формированию эффективной региональной системы обращения с ними в Республике Башкортостан. Рассматривается комплексное решение задач селективной сборки, транспортировки и сортировки отходов в крупных мусороперерабатывающих комплексах, оснащенных современной техникой и технологией, с последующим «захоронением» в узловых полигонах.</w:t>
            </w:r>
          </w:p>
          <w:p w:rsidR="00B14F21" w:rsidRPr="00543841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Шарипова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Л.Н.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(науч. рук. – Шашкова Т.Н.) Организация аудита в бюджетных учреждениях // Проблемы управления бизнесом на современном этапе развития экономики: сборник научных трудов (19-20 июня 2014г., 26 июня 2014г., 29 ноября 2014г.)/ отв. ред. Т.Н. Шашкова. – Уфа: РИЦ БашГУ, 2014. – С. 207-211.</w:t>
            </w:r>
          </w:p>
          <w:p w:rsidR="00254429" w:rsidRDefault="00C054CB" w:rsidP="006F19B7">
            <w:pPr>
              <w:pStyle w:val="a3"/>
              <w:ind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931797">
              <w:rPr>
                <w:b w:val="0"/>
                <w:i/>
                <w:iCs/>
                <w:sz w:val="28"/>
                <w:szCs w:val="28"/>
              </w:rPr>
              <w:t>В данной статье говорится об аудите бюджетных учреждений, как об одном механизме финансового контроля хозяйственной деятельности учреждений, главной задачей которого является комплексная проверка учета и отчетности с точки зрения ее экономической эффективности, а также подтверждение его достоверности о правильности исполнения бюджетной сметы.</w:t>
            </w:r>
          </w:p>
          <w:p w:rsidR="00B14F21" w:rsidRPr="00931797" w:rsidRDefault="00B14F21" w:rsidP="006F19B7">
            <w:pPr>
              <w:pStyle w:val="a3"/>
              <w:ind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Шенбергер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Я.А., </w:t>
            </w:r>
            <w:proofErr w:type="spellStart"/>
            <w:r w:rsidRPr="001A485B">
              <w:rPr>
                <w:b w:val="0"/>
                <w:iCs/>
                <w:sz w:val="28"/>
                <w:szCs w:val="28"/>
              </w:rPr>
              <w:t>Шарипова</w:t>
            </w:r>
            <w:proofErr w:type="spellEnd"/>
            <w:r w:rsidRPr="001A485B">
              <w:rPr>
                <w:b w:val="0"/>
                <w:iCs/>
                <w:sz w:val="28"/>
                <w:szCs w:val="28"/>
              </w:rPr>
              <w:t xml:space="preserve"> Г.Т. Практические аспекты управленческого анализа запасов лечебно-профилактических учреждений // </w:t>
            </w:r>
            <w:r w:rsidR="00B129CC">
              <w:rPr>
                <w:b w:val="0"/>
                <w:color w:val="000000"/>
                <w:sz w:val="28"/>
                <w:szCs w:val="28"/>
              </w:rPr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212-216.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A04FD8">
              <w:rPr>
                <w:b w:val="0"/>
                <w:i/>
                <w:iCs/>
                <w:sz w:val="28"/>
                <w:szCs w:val="28"/>
              </w:rPr>
              <w:t>Статья в обобщенном виде охватывает некоторые практические аспекты организации управленческого анализа запасов лечебно-профилактических учреждений с точки зрения возможности таких учреждений выполнять свои уставные функции. Обобщено влияние внешних факторов на состояние и размеры запасов.</w:t>
            </w:r>
          </w:p>
          <w:p w:rsidR="00B14F21" w:rsidRPr="001A485B" w:rsidRDefault="00B14F21" w:rsidP="006F19B7">
            <w:pPr>
              <w:pStyle w:val="a3"/>
              <w:ind w:left="-57" w:right="-5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A485B">
              <w:rPr>
                <w:iCs/>
                <w:sz w:val="28"/>
                <w:szCs w:val="28"/>
              </w:rPr>
              <w:t>Щемелинина</w:t>
            </w:r>
            <w:proofErr w:type="spellEnd"/>
            <w:r w:rsidRPr="001A485B">
              <w:rPr>
                <w:iCs/>
                <w:sz w:val="28"/>
                <w:szCs w:val="28"/>
              </w:rPr>
              <w:t xml:space="preserve"> И.В.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 (науч. рук. – Шашкова Т.Н.) Аудит консолидированной финансовой отчетности современных предприятий. Проблемы, возникающие с соответствием ФЗ-208 // </w:t>
            </w:r>
            <w:r w:rsidR="00B129CC">
              <w:rPr>
                <w:b w:val="0"/>
                <w:color w:val="000000"/>
                <w:sz w:val="28"/>
                <w:szCs w:val="28"/>
              </w:rPr>
              <w:lastRenderedPageBreak/>
              <w:t xml:space="preserve">Проблемы управления бизнесом на современном этапе развития экономики: сборник научных трудов. Уфа, 19-20 июня 2014г., 26 июня 2014г., 29 ноября 2014г / отв. ред. Т.Н. Шашкова: РИЦ БашГУ, </w:t>
            </w:r>
            <w:r w:rsidR="002C0CE6">
              <w:rPr>
                <w:b w:val="0"/>
                <w:color w:val="000000"/>
                <w:sz w:val="28"/>
                <w:szCs w:val="28"/>
              </w:rPr>
              <w:t>2014. -</w:t>
            </w:r>
            <w:r w:rsidR="00C054CB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>С. 216-224.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     </w:t>
            </w:r>
            <w:r w:rsidR="00254429" w:rsidRPr="00931797">
              <w:rPr>
                <w:b w:val="0"/>
                <w:i/>
                <w:iCs/>
                <w:sz w:val="28"/>
                <w:szCs w:val="28"/>
              </w:rPr>
              <w:t xml:space="preserve">В статье определены особенности аудита консолидированной финансовой отчетности, проблемы, возникающие при аудите. Рассмотрена модель аудита, </w:t>
            </w:r>
            <w:proofErr w:type="spellStart"/>
            <w:r w:rsidR="00254429" w:rsidRPr="00931797">
              <w:rPr>
                <w:b w:val="0"/>
                <w:i/>
                <w:iCs/>
                <w:sz w:val="28"/>
                <w:szCs w:val="28"/>
              </w:rPr>
              <w:t>проводящегося</w:t>
            </w:r>
            <w:proofErr w:type="spellEnd"/>
            <w:r w:rsidR="00254429" w:rsidRPr="00931797">
              <w:rPr>
                <w:b w:val="0"/>
                <w:i/>
                <w:iCs/>
                <w:sz w:val="28"/>
                <w:szCs w:val="28"/>
              </w:rPr>
              <w:t xml:space="preserve"> параллельно в отношении бухгалтерской (финансовой) отчетности компаний и консолидированной отчетности компаний той же группы.</w:t>
            </w:r>
          </w:p>
          <w:p w:rsidR="00B14F21" w:rsidRPr="00931797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lastRenderedPageBreak/>
              <w:t>2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14,03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Юсупова Л.Д.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Оценка конкурентоспособности организаций предприятий общественного питания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="00C054CB">
              <w:rPr>
                <w:b w:val="0"/>
                <w:iCs/>
                <w:sz w:val="28"/>
                <w:szCs w:val="28"/>
              </w:rPr>
              <w:t xml:space="preserve">- </w:t>
            </w:r>
            <w:r w:rsidRPr="001A485B">
              <w:rPr>
                <w:b w:val="0"/>
                <w:iCs/>
                <w:sz w:val="28"/>
                <w:szCs w:val="28"/>
              </w:rPr>
              <w:t>С. 238-241.</w:t>
            </w:r>
          </w:p>
          <w:p w:rsidR="00254429" w:rsidRDefault="00C054CB" w:rsidP="006F19B7">
            <w:pPr>
              <w:pStyle w:val="a3"/>
              <w:ind w:left="-57" w:right="-57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   </w:t>
            </w:r>
            <w:r w:rsidR="00254429" w:rsidRPr="00543841">
              <w:rPr>
                <w:b w:val="0"/>
                <w:i/>
                <w:sz w:val="28"/>
                <w:szCs w:val="28"/>
              </w:rPr>
              <w:t>Статья посвящена оценке конкурентоспособности организаций предприятий общественного питания, в которой для ее оценки определены факторы внутренней и внешней среды предприятия.</w:t>
            </w:r>
          </w:p>
          <w:p w:rsidR="00B14F21" w:rsidRPr="00543841" w:rsidRDefault="00B14F21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B00595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iCs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 xml:space="preserve">Юсупова Л.Д. 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Теоретические подходы к определению понятия «конкурентоспособность предприятия» // </w:t>
            </w:r>
            <w:r w:rsidR="00AA1FC6">
              <w:rPr>
                <w:b w:val="0"/>
                <w:iCs/>
                <w:sz w:val="28"/>
                <w:szCs w:val="28"/>
              </w:rPr>
              <w:t>Социальное предпринимательство и корпоративная социальная ответственность в современных условиях: теория и практика: сборник статей по материалам Всероссийской научно-практической конференции. Уфа, 4 декабря 2014 г.  – Уфа: Аэтерна, 2015.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С. 209-211.</w:t>
            </w:r>
          </w:p>
          <w:p w:rsidR="00254429" w:rsidRPr="00543841" w:rsidRDefault="00254429" w:rsidP="005438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3841">
              <w:rPr>
                <w:rFonts w:ascii="Times New Roman" w:hAnsi="Times New Roman"/>
                <w:i/>
                <w:sz w:val="28"/>
                <w:szCs w:val="28"/>
              </w:rPr>
              <w:t xml:space="preserve">В статье описаны теоретические подходы понятия «конкурентоспособность предприятия». Представлен анализ подходов к определению понятия «конкурентоспособность предприятия», который позволяет говорить о том, что каждый из них обладает своими достоинствами и недостатками, которые должны быть учтены при формировании собственного представления об исследуемой категории. </w:t>
            </w: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3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17,65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</w:t>
            </w:r>
          </w:p>
        </w:tc>
      </w:tr>
      <w:tr w:rsidR="00254429" w:rsidRPr="00454250" w:rsidTr="00D94D2D">
        <w:tc>
          <w:tcPr>
            <w:tcW w:w="8820" w:type="dxa"/>
            <w:gridSpan w:val="2"/>
            <w:vAlign w:val="center"/>
          </w:tcPr>
          <w:p w:rsidR="00254429" w:rsidRPr="001A485B" w:rsidRDefault="00254429" w:rsidP="006F19B7">
            <w:pPr>
              <w:pStyle w:val="a3"/>
              <w:ind w:left="-57" w:right="-57"/>
              <w:rPr>
                <w:i/>
                <w:iCs/>
                <w:sz w:val="28"/>
                <w:szCs w:val="28"/>
              </w:rPr>
            </w:pPr>
          </w:p>
          <w:p w:rsidR="00254429" w:rsidRPr="001A485B" w:rsidRDefault="00254429" w:rsidP="006F19B7">
            <w:pPr>
              <w:pStyle w:val="a3"/>
              <w:ind w:left="-57" w:right="-57"/>
              <w:rPr>
                <w:i/>
                <w:iCs/>
                <w:sz w:val="28"/>
                <w:szCs w:val="28"/>
              </w:rPr>
            </w:pPr>
            <w:r w:rsidRPr="001A485B">
              <w:rPr>
                <w:i/>
                <w:iCs/>
                <w:sz w:val="28"/>
                <w:szCs w:val="28"/>
              </w:rPr>
              <w:t>Статьи в журналах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i/>
                <w:iCs/>
                <w:sz w:val="28"/>
                <w:szCs w:val="28"/>
              </w:rPr>
            </w:pPr>
          </w:p>
          <w:p w:rsidR="00254429" w:rsidRPr="001A485B" w:rsidRDefault="00254429" w:rsidP="006F19B7">
            <w:pPr>
              <w:pStyle w:val="a3"/>
              <w:ind w:left="-57" w:right="-57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iCs/>
              </w:rPr>
            </w:pPr>
            <w:r w:rsidRPr="001A485B">
              <w:rPr>
                <w:iCs/>
              </w:rPr>
              <w:t xml:space="preserve">кол. </w:t>
            </w:r>
            <w:proofErr w:type="spellStart"/>
            <w:r w:rsidRPr="001A485B">
              <w:rPr>
                <w:iCs/>
              </w:rPr>
              <w:t>экз</w:t>
            </w:r>
            <w:proofErr w:type="spellEnd"/>
          </w:p>
          <w:p w:rsidR="00254429" w:rsidRPr="001A485B" w:rsidRDefault="00254429" w:rsidP="006F19B7">
            <w:pPr>
              <w:pStyle w:val="a3"/>
              <w:ind w:left="-57" w:right="-57"/>
              <w:rPr>
                <w:iCs/>
              </w:rPr>
            </w:pPr>
            <w:proofErr w:type="spellStart"/>
            <w:r w:rsidRPr="001A485B">
              <w:rPr>
                <w:iCs/>
              </w:rPr>
              <w:t>усл</w:t>
            </w:r>
            <w:proofErr w:type="spellEnd"/>
            <w:r w:rsidRPr="001A485B">
              <w:rPr>
                <w:iCs/>
              </w:rPr>
              <w:t xml:space="preserve">. </w:t>
            </w:r>
            <w:proofErr w:type="spellStart"/>
            <w:r w:rsidRPr="001A485B">
              <w:rPr>
                <w:iCs/>
              </w:rPr>
              <w:t>печ</w:t>
            </w:r>
            <w:proofErr w:type="spellEnd"/>
            <w:r w:rsidRPr="001A485B">
              <w:rPr>
                <w:iCs/>
              </w:rPr>
              <w:t>. л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iCs/>
              </w:rPr>
            </w:pPr>
            <w:r w:rsidRPr="001A485B">
              <w:rPr>
                <w:iCs/>
              </w:rPr>
              <w:t>тираж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iCs/>
              </w:rPr>
            </w:pPr>
          </w:p>
        </w:tc>
      </w:tr>
      <w:tr w:rsidR="00254429" w:rsidRPr="00454250" w:rsidTr="00D94D2D">
        <w:tc>
          <w:tcPr>
            <w:tcW w:w="685" w:type="dxa"/>
          </w:tcPr>
          <w:p w:rsidR="00254429" w:rsidRPr="001A485B" w:rsidRDefault="00254429" w:rsidP="006F19B7">
            <w:pPr>
              <w:pStyle w:val="a3"/>
              <w:numPr>
                <w:ilvl w:val="0"/>
                <w:numId w:val="1"/>
              </w:numPr>
              <w:ind w:left="0" w:firstLine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8135" w:type="dxa"/>
          </w:tcPr>
          <w:p w:rsidR="00254429" w:rsidRPr="001A485B" w:rsidRDefault="00254429" w:rsidP="006F19B7">
            <w:pPr>
              <w:pStyle w:val="a3"/>
              <w:ind w:left="-57" w:right="-57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485B">
              <w:rPr>
                <w:iCs/>
                <w:sz w:val="28"/>
                <w:szCs w:val="28"/>
              </w:rPr>
              <w:t>Князева А.О.</w:t>
            </w:r>
            <w:r w:rsidRPr="001A485B">
              <w:rPr>
                <w:b w:val="0"/>
                <w:iCs/>
                <w:sz w:val="28"/>
                <w:szCs w:val="28"/>
              </w:rPr>
              <w:t xml:space="preserve"> </w:t>
            </w:r>
            <w:r w:rsidRPr="001A485B">
              <w:rPr>
                <w:b w:val="0"/>
                <w:color w:val="000000"/>
                <w:sz w:val="28"/>
                <w:szCs w:val="28"/>
              </w:rPr>
              <w:t xml:space="preserve">(науч. рук. – </w:t>
            </w:r>
            <w:proofErr w:type="spellStart"/>
            <w:r w:rsidRPr="001A485B">
              <w:rPr>
                <w:b w:val="0"/>
                <w:color w:val="000000"/>
                <w:sz w:val="28"/>
                <w:szCs w:val="28"/>
              </w:rPr>
              <w:t>Рассолова</w:t>
            </w:r>
            <w:proofErr w:type="spellEnd"/>
            <w:r w:rsidRPr="001A485B">
              <w:rPr>
                <w:b w:val="0"/>
                <w:color w:val="000000"/>
                <w:sz w:val="28"/>
                <w:szCs w:val="28"/>
              </w:rPr>
              <w:t xml:space="preserve"> И.Ю.) Влияние психологического типа личности на процесс обучения в маркетинге // Евразийский союз ученых (ЕСУ):ежемесячный научный журнал. - 2015. - №4(13). – С. 18-20.  </w:t>
            </w:r>
          </w:p>
          <w:p w:rsidR="00254429" w:rsidRPr="00B14F21" w:rsidRDefault="00B14F21" w:rsidP="00B1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,Italic-Identity" w:hAnsi="Times New Roman,Italic-Identity" w:cs="Times New Roman,Italic-Identity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Pr="00B14F2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В статье анализируется актуальная проблема растущего </w:t>
            </w:r>
            <w:r w:rsidRPr="00B14F2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дефицита кадров на рынке труда. Рассматривается процесс «угасания» воспроизводства трудовых ресурсов в Российской Федерации. В статье выявляются основные направления и этапы разработки программы обучения сотрудников, работающих в области менеджмента и маркетинга в зависимости от типа восприятия личности.</w:t>
            </w:r>
          </w:p>
        </w:tc>
        <w:tc>
          <w:tcPr>
            <w:tcW w:w="1440" w:type="dxa"/>
          </w:tcPr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proofErr w:type="spellStart"/>
            <w:r w:rsidRPr="001A485B">
              <w:rPr>
                <w:b w:val="0"/>
                <w:iCs/>
              </w:rPr>
              <w:lastRenderedPageBreak/>
              <w:t>ксер</w:t>
            </w:r>
            <w:proofErr w:type="spellEnd"/>
            <w:r w:rsidRPr="001A485B">
              <w:rPr>
                <w:b w:val="0"/>
                <w:iCs/>
              </w:rPr>
              <w:t>.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-</w:t>
            </w:r>
          </w:p>
          <w:p w:rsidR="00254429" w:rsidRPr="001A485B" w:rsidRDefault="00254429" w:rsidP="006F19B7">
            <w:pPr>
              <w:pStyle w:val="a3"/>
              <w:ind w:left="-57" w:right="-57"/>
              <w:rPr>
                <w:b w:val="0"/>
                <w:iCs/>
              </w:rPr>
            </w:pPr>
            <w:r w:rsidRPr="001A485B">
              <w:rPr>
                <w:b w:val="0"/>
                <w:iCs/>
              </w:rPr>
              <w:t>1000</w:t>
            </w:r>
          </w:p>
        </w:tc>
      </w:tr>
    </w:tbl>
    <w:p w:rsidR="00254429" w:rsidRDefault="00254429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3E7218">
      <w:pPr>
        <w:pStyle w:val="a3"/>
      </w:pPr>
    </w:p>
    <w:p w:rsidR="00B14F21" w:rsidRDefault="00B14F21" w:rsidP="00C054CB">
      <w:pPr>
        <w:pStyle w:val="a3"/>
        <w:jc w:val="left"/>
      </w:pPr>
    </w:p>
    <w:p w:rsidR="00254429" w:rsidRDefault="00254429" w:rsidP="003E7218">
      <w:pPr>
        <w:pStyle w:val="a3"/>
      </w:pPr>
      <w:r>
        <w:lastRenderedPageBreak/>
        <w:t>Именной указатель</w:t>
      </w:r>
    </w:p>
    <w:p w:rsidR="00254429" w:rsidRDefault="00254429" w:rsidP="003E7218">
      <w:pPr>
        <w:pStyle w:val="a3"/>
        <w:jc w:val="left"/>
      </w:pPr>
    </w:p>
    <w:tbl>
      <w:tblPr>
        <w:tblW w:w="9673" w:type="dxa"/>
        <w:tblInd w:w="-612" w:type="dxa"/>
        <w:tblLook w:val="0000" w:firstRow="0" w:lastRow="0" w:firstColumn="0" w:lastColumn="0" w:noHBand="0" w:noVBand="0"/>
      </w:tblPr>
      <w:tblGrid>
        <w:gridCol w:w="8233"/>
        <w:gridCol w:w="1440"/>
      </w:tblGrid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480" w:lineRule="auto"/>
              <w:jc w:val="both"/>
              <w:rPr>
                <w:sz w:val="22"/>
                <w:szCs w:val="22"/>
              </w:rPr>
            </w:pPr>
            <w:r w:rsidRPr="001A485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480" w:lineRule="auto"/>
              <w:jc w:val="both"/>
              <w:rPr>
                <w:sz w:val="22"/>
                <w:szCs w:val="22"/>
              </w:rPr>
            </w:pPr>
            <w:r w:rsidRPr="001A485B">
              <w:rPr>
                <w:sz w:val="22"/>
                <w:szCs w:val="22"/>
              </w:rPr>
              <w:t>№ записи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Анищенко Н.В……………………………………………….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1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Бибиков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К.Г………………………………………………….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2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Бикбулатов Р.Р.……………………………………………...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Булатова Р.Р…..……………………………………………..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4, 5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Галиева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В.Ш...……………………………………………….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6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Гейер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Ю.В…….…………………………………………….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7, 8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Герасимова А.В.……………………………………………..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9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Горбунова О.Н.……………………………………….……..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10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Даларян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А.А…………………………………………………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11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Дуйшебаева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Ж.Т.……………………………………………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12-14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Егоров А.М...………………………………………………..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15</w:t>
            </w:r>
          </w:p>
        </w:tc>
      </w:tr>
      <w:tr w:rsidR="00254429" w:rsidTr="000C7C65">
        <w:trPr>
          <w:trHeight w:val="193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Зайнагабдинов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Р.Р..…………………………………………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16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Князева А.О…….……………………………………………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17, 49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Кукаркин Е.В.………………………………………….…….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18-20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Куттубаев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С.Н.……………………………………….………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21</w:t>
            </w:r>
          </w:p>
        </w:tc>
      </w:tr>
      <w:tr w:rsidR="00254429" w:rsidTr="000C7C65">
        <w:trPr>
          <w:trHeight w:val="193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Макин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А.В…….……………………………………………..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22</w:t>
            </w:r>
          </w:p>
        </w:tc>
      </w:tr>
      <w:tr w:rsidR="00254429" w:rsidTr="000C7C65">
        <w:trPr>
          <w:trHeight w:val="193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Марванова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К.Р.………………………………………………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23, 24</w:t>
            </w:r>
          </w:p>
        </w:tc>
      </w:tr>
      <w:tr w:rsidR="00254429" w:rsidTr="000C7C65">
        <w:trPr>
          <w:trHeight w:val="193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Михайли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Е.В.…………………………………………………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25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Мурсалимов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А.Р……………………………………………..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26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Набиуллаева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Е.С..……………………………………………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27, 28</w:t>
            </w:r>
          </w:p>
        </w:tc>
      </w:tr>
      <w:tr w:rsidR="00254429" w:rsidTr="000C7C65">
        <w:trPr>
          <w:trHeight w:val="193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Назаргулова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А.Б.……………………………………………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29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Насртдинов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Р.А………………………………………….….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30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Пономарева А.К.……………………………………………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31</w:t>
            </w:r>
          </w:p>
        </w:tc>
      </w:tr>
      <w:tr w:rsidR="00254429" w:rsidTr="000C7C65">
        <w:trPr>
          <w:trHeight w:val="193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Рашидов Ф.Х..……………………………………………….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32, 33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lastRenderedPageBreak/>
              <w:t>Сахибгареева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Л.Т..………………………………………….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34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Соловьев В.А..……………………………………………....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35, 36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Старочкина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А.Р..…………………………………………….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37</w:t>
            </w:r>
          </w:p>
        </w:tc>
      </w:tr>
      <w:tr w:rsidR="00254429" w:rsidTr="000C7C65">
        <w:trPr>
          <w:trHeight w:val="193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Уразаева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Р.В.………………………………………………...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38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Уразаева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Р.Р..………………………………………………..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9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Урманцев У.Р.……………………………………………….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39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Фазлутдинов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Р.А.……………………………………….…..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40, 41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Хасанов М.В..……………………………………………….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42, 43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Цыпин С.В………....………………………………………...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37</w:t>
            </w:r>
          </w:p>
        </w:tc>
      </w:tr>
      <w:tr w:rsidR="00254429" w:rsidTr="000C7C65">
        <w:trPr>
          <w:trHeight w:val="193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Шарипова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Л.Н.………………………………………………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44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Шенбергер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Я.А.……………………………………………..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45</w:t>
            </w:r>
          </w:p>
        </w:tc>
      </w:tr>
      <w:tr w:rsidR="00254429" w:rsidTr="000C7C65"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1A485B">
              <w:rPr>
                <w:b w:val="0"/>
                <w:bCs w:val="0"/>
                <w:sz w:val="32"/>
                <w:szCs w:val="32"/>
              </w:rPr>
              <w:t>Щемелинина</w:t>
            </w:r>
            <w:proofErr w:type="spellEnd"/>
            <w:r w:rsidRPr="001A485B">
              <w:rPr>
                <w:b w:val="0"/>
                <w:bCs w:val="0"/>
                <w:sz w:val="32"/>
                <w:szCs w:val="32"/>
              </w:rPr>
              <w:t xml:space="preserve"> И.В.……………………………………….…..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46</w:t>
            </w:r>
          </w:p>
        </w:tc>
      </w:tr>
      <w:tr w:rsidR="00254429" w:rsidTr="00BB3D0D">
        <w:trPr>
          <w:trHeight w:val="6305"/>
        </w:trPr>
        <w:tc>
          <w:tcPr>
            <w:tcW w:w="8233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Юсупова Л.Д…………………………………………….……</w:t>
            </w:r>
          </w:p>
        </w:tc>
        <w:tc>
          <w:tcPr>
            <w:tcW w:w="1440" w:type="dxa"/>
          </w:tcPr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 w:rsidRPr="001A485B">
              <w:rPr>
                <w:b w:val="0"/>
                <w:bCs w:val="0"/>
                <w:sz w:val="32"/>
                <w:szCs w:val="32"/>
              </w:rPr>
              <w:t>47, 48</w:t>
            </w: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  <w:p w:rsidR="00254429" w:rsidRPr="001A485B" w:rsidRDefault="00254429" w:rsidP="00567109">
            <w:pPr>
              <w:pStyle w:val="a3"/>
              <w:spacing w:line="36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254429" w:rsidRDefault="00254429" w:rsidP="003E7218">
      <w:pPr>
        <w:pStyle w:val="a3"/>
        <w:pBdr>
          <w:bottom w:val="single" w:sz="12" w:space="1" w:color="auto"/>
        </w:pBdr>
        <w:rPr>
          <w:b w:val="0"/>
        </w:rPr>
      </w:pPr>
    </w:p>
    <w:p w:rsidR="00254429" w:rsidRPr="009D351F" w:rsidRDefault="00254429" w:rsidP="003E7218">
      <w:pPr>
        <w:pStyle w:val="a3"/>
        <w:jc w:val="both"/>
        <w:rPr>
          <w:b w:val="0"/>
          <w:sz w:val="14"/>
          <w:szCs w:val="14"/>
        </w:rPr>
      </w:pPr>
    </w:p>
    <w:p w:rsidR="00254429" w:rsidRDefault="00254429" w:rsidP="0083595F">
      <w:pPr>
        <w:pStyle w:val="a3"/>
        <w:jc w:val="both"/>
        <w:rPr>
          <w:b w:val="0"/>
          <w:sz w:val="28"/>
          <w:szCs w:val="28"/>
        </w:rPr>
      </w:pPr>
      <w:r w:rsidRPr="00DE0CED">
        <w:rPr>
          <w:b w:val="0"/>
          <w:sz w:val="28"/>
          <w:szCs w:val="28"/>
        </w:rPr>
        <w:t>Сост</w:t>
      </w:r>
      <w:r w:rsidR="00B115AD">
        <w:rPr>
          <w:b w:val="0"/>
          <w:sz w:val="28"/>
          <w:szCs w:val="28"/>
        </w:rPr>
        <w:t>авитель       А.Ф. Сиразутдинова</w:t>
      </w:r>
    </w:p>
    <w:p w:rsidR="008037F9" w:rsidRDefault="008037F9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Default="003C34E3" w:rsidP="0083595F">
      <w:pPr>
        <w:pStyle w:val="a3"/>
        <w:jc w:val="both"/>
        <w:rPr>
          <w:b w:val="0"/>
          <w:sz w:val="28"/>
          <w:szCs w:val="28"/>
        </w:rPr>
      </w:pPr>
    </w:p>
    <w:p w:rsidR="003C34E3" w:rsidRPr="00DE0CED" w:rsidRDefault="003C34E3" w:rsidP="0083595F">
      <w:pPr>
        <w:pStyle w:val="a3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3C34E3" w:rsidRPr="00DE0CED" w:rsidSect="008B506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5D" w:rsidRDefault="0053345D">
      <w:r>
        <w:separator/>
      </w:r>
    </w:p>
  </w:endnote>
  <w:endnote w:type="continuationSeparator" w:id="0">
    <w:p w:rsidR="0053345D" w:rsidRDefault="0053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-Identit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21" w:rsidRDefault="00B14F21" w:rsidP="007131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F21" w:rsidRDefault="00B14F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21" w:rsidRDefault="00B14F21" w:rsidP="007131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34E3">
      <w:rPr>
        <w:rStyle w:val="a9"/>
        <w:noProof/>
      </w:rPr>
      <w:t>22</w:t>
    </w:r>
    <w:r>
      <w:rPr>
        <w:rStyle w:val="a9"/>
      </w:rPr>
      <w:fldChar w:fldCharType="end"/>
    </w:r>
  </w:p>
  <w:p w:rsidR="00B14F21" w:rsidRDefault="00B14F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5D" w:rsidRDefault="0053345D">
      <w:r>
        <w:separator/>
      </w:r>
    </w:p>
  </w:footnote>
  <w:footnote w:type="continuationSeparator" w:id="0">
    <w:p w:rsidR="0053345D" w:rsidRDefault="0053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4409"/>
    <w:multiLevelType w:val="multilevel"/>
    <w:tmpl w:val="45DE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EE57FF"/>
    <w:multiLevelType w:val="multilevel"/>
    <w:tmpl w:val="1572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E23D19"/>
    <w:multiLevelType w:val="hybridMultilevel"/>
    <w:tmpl w:val="5D4A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595"/>
    <w:rsid w:val="00000D5D"/>
    <w:rsid w:val="000072CB"/>
    <w:rsid w:val="00017F0C"/>
    <w:rsid w:val="00043059"/>
    <w:rsid w:val="00043970"/>
    <w:rsid w:val="0004715E"/>
    <w:rsid w:val="00050CCB"/>
    <w:rsid w:val="0005120B"/>
    <w:rsid w:val="000571E5"/>
    <w:rsid w:val="0006200A"/>
    <w:rsid w:val="00080239"/>
    <w:rsid w:val="000810CA"/>
    <w:rsid w:val="00083582"/>
    <w:rsid w:val="00090134"/>
    <w:rsid w:val="000919D3"/>
    <w:rsid w:val="000A7554"/>
    <w:rsid w:val="000C0DC6"/>
    <w:rsid w:val="000C1ECD"/>
    <w:rsid w:val="000C52C1"/>
    <w:rsid w:val="000C67AD"/>
    <w:rsid w:val="000C7C65"/>
    <w:rsid w:val="000D7790"/>
    <w:rsid w:val="000E79FD"/>
    <w:rsid w:val="000F04B7"/>
    <w:rsid w:val="000F159D"/>
    <w:rsid w:val="000F3054"/>
    <w:rsid w:val="00121328"/>
    <w:rsid w:val="00124B2A"/>
    <w:rsid w:val="00147453"/>
    <w:rsid w:val="00154FA8"/>
    <w:rsid w:val="00161CFB"/>
    <w:rsid w:val="001868F0"/>
    <w:rsid w:val="00192235"/>
    <w:rsid w:val="00195B04"/>
    <w:rsid w:val="00196309"/>
    <w:rsid w:val="001A485B"/>
    <w:rsid w:val="001B12BE"/>
    <w:rsid w:val="001B6D8A"/>
    <w:rsid w:val="001D0841"/>
    <w:rsid w:val="001D6536"/>
    <w:rsid w:val="001E3FB3"/>
    <w:rsid w:val="001E4AD6"/>
    <w:rsid w:val="001F0EF0"/>
    <w:rsid w:val="00200A77"/>
    <w:rsid w:val="002029F1"/>
    <w:rsid w:val="00206FE3"/>
    <w:rsid w:val="00213C9D"/>
    <w:rsid w:val="00222F5E"/>
    <w:rsid w:val="00225E71"/>
    <w:rsid w:val="00241977"/>
    <w:rsid w:val="0024481B"/>
    <w:rsid w:val="00247C6D"/>
    <w:rsid w:val="00254429"/>
    <w:rsid w:val="002576D3"/>
    <w:rsid w:val="0026236E"/>
    <w:rsid w:val="00267EE0"/>
    <w:rsid w:val="00273066"/>
    <w:rsid w:val="00287C3D"/>
    <w:rsid w:val="002C0CE6"/>
    <w:rsid w:val="002C3E44"/>
    <w:rsid w:val="002C496D"/>
    <w:rsid w:val="002D0BC4"/>
    <w:rsid w:val="002D4C18"/>
    <w:rsid w:val="002F1795"/>
    <w:rsid w:val="002F2643"/>
    <w:rsid w:val="002F4232"/>
    <w:rsid w:val="002F76EA"/>
    <w:rsid w:val="003213ED"/>
    <w:rsid w:val="00321BA1"/>
    <w:rsid w:val="00326B33"/>
    <w:rsid w:val="0035569B"/>
    <w:rsid w:val="00361BCB"/>
    <w:rsid w:val="003629F0"/>
    <w:rsid w:val="00363346"/>
    <w:rsid w:val="003820D1"/>
    <w:rsid w:val="00395854"/>
    <w:rsid w:val="003975D2"/>
    <w:rsid w:val="003A28F8"/>
    <w:rsid w:val="003B7303"/>
    <w:rsid w:val="003B7FF4"/>
    <w:rsid w:val="003C1113"/>
    <w:rsid w:val="003C1E67"/>
    <w:rsid w:val="003C34E3"/>
    <w:rsid w:val="003C5010"/>
    <w:rsid w:val="003C7ACB"/>
    <w:rsid w:val="003D686B"/>
    <w:rsid w:val="003E4405"/>
    <w:rsid w:val="003E6100"/>
    <w:rsid w:val="003E7218"/>
    <w:rsid w:val="003F4113"/>
    <w:rsid w:val="00420696"/>
    <w:rsid w:val="004447B2"/>
    <w:rsid w:val="00444E51"/>
    <w:rsid w:val="00453228"/>
    <w:rsid w:val="00453ADE"/>
    <w:rsid w:val="00454250"/>
    <w:rsid w:val="004607EB"/>
    <w:rsid w:val="00465A8E"/>
    <w:rsid w:val="00470261"/>
    <w:rsid w:val="004703DF"/>
    <w:rsid w:val="00475963"/>
    <w:rsid w:val="004875AC"/>
    <w:rsid w:val="00492028"/>
    <w:rsid w:val="004A285A"/>
    <w:rsid w:val="004B26DC"/>
    <w:rsid w:val="004C11F9"/>
    <w:rsid w:val="004C56B8"/>
    <w:rsid w:val="004C66B8"/>
    <w:rsid w:val="004E2868"/>
    <w:rsid w:val="004F1ACB"/>
    <w:rsid w:val="00505384"/>
    <w:rsid w:val="00506506"/>
    <w:rsid w:val="0053345D"/>
    <w:rsid w:val="00543841"/>
    <w:rsid w:val="0055070D"/>
    <w:rsid w:val="005536A9"/>
    <w:rsid w:val="00567109"/>
    <w:rsid w:val="0057314C"/>
    <w:rsid w:val="00573F40"/>
    <w:rsid w:val="005C478F"/>
    <w:rsid w:val="005E133D"/>
    <w:rsid w:val="005F0946"/>
    <w:rsid w:val="005F0D95"/>
    <w:rsid w:val="005F11C2"/>
    <w:rsid w:val="005F26E2"/>
    <w:rsid w:val="005F6A12"/>
    <w:rsid w:val="006306DC"/>
    <w:rsid w:val="00654995"/>
    <w:rsid w:val="00655B50"/>
    <w:rsid w:val="00677014"/>
    <w:rsid w:val="006871A5"/>
    <w:rsid w:val="0069370D"/>
    <w:rsid w:val="00694561"/>
    <w:rsid w:val="006A1B05"/>
    <w:rsid w:val="006A5AB3"/>
    <w:rsid w:val="006B2CE4"/>
    <w:rsid w:val="006C4C77"/>
    <w:rsid w:val="006D44EE"/>
    <w:rsid w:val="006D4F11"/>
    <w:rsid w:val="006F19B7"/>
    <w:rsid w:val="006F1D87"/>
    <w:rsid w:val="006F3F14"/>
    <w:rsid w:val="0070448B"/>
    <w:rsid w:val="00710655"/>
    <w:rsid w:val="007131FD"/>
    <w:rsid w:val="00716F45"/>
    <w:rsid w:val="007215D9"/>
    <w:rsid w:val="00721BC0"/>
    <w:rsid w:val="007222D1"/>
    <w:rsid w:val="0072543F"/>
    <w:rsid w:val="00747586"/>
    <w:rsid w:val="007543CF"/>
    <w:rsid w:val="007633BB"/>
    <w:rsid w:val="007644FF"/>
    <w:rsid w:val="00772855"/>
    <w:rsid w:val="00783940"/>
    <w:rsid w:val="0078653F"/>
    <w:rsid w:val="00791A12"/>
    <w:rsid w:val="007E0906"/>
    <w:rsid w:val="007E1EA2"/>
    <w:rsid w:val="007F40F0"/>
    <w:rsid w:val="00802029"/>
    <w:rsid w:val="008037F9"/>
    <w:rsid w:val="0083595F"/>
    <w:rsid w:val="008517E2"/>
    <w:rsid w:val="008542C2"/>
    <w:rsid w:val="00856288"/>
    <w:rsid w:val="00864C77"/>
    <w:rsid w:val="008709F8"/>
    <w:rsid w:val="00873E3C"/>
    <w:rsid w:val="00874427"/>
    <w:rsid w:val="0089506A"/>
    <w:rsid w:val="008A11B2"/>
    <w:rsid w:val="008A7927"/>
    <w:rsid w:val="008A7D2D"/>
    <w:rsid w:val="008B1CB2"/>
    <w:rsid w:val="008B5063"/>
    <w:rsid w:val="008C7942"/>
    <w:rsid w:val="008D3B68"/>
    <w:rsid w:val="008E05D5"/>
    <w:rsid w:val="008E6E4C"/>
    <w:rsid w:val="00903FBF"/>
    <w:rsid w:val="00910217"/>
    <w:rsid w:val="00915278"/>
    <w:rsid w:val="00917BAE"/>
    <w:rsid w:val="00921BB5"/>
    <w:rsid w:val="00931797"/>
    <w:rsid w:val="00931E68"/>
    <w:rsid w:val="009355A6"/>
    <w:rsid w:val="00951BA8"/>
    <w:rsid w:val="0096584A"/>
    <w:rsid w:val="00966D0A"/>
    <w:rsid w:val="0099742B"/>
    <w:rsid w:val="009B13B6"/>
    <w:rsid w:val="009B3DE5"/>
    <w:rsid w:val="009D351F"/>
    <w:rsid w:val="009F1920"/>
    <w:rsid w:val="00A04FD8"/>
    <w:rsid w:val="00A05A58"/>
    <w:rsid w:val="00A15D6A"/>
    <w:rsid w:val="00A323E2"/>
    <w:rsid w:val="00A416E8"/>
    <w:rsid w:val="00A756C5"/>
    <w:rsid w:val="00A80795"/>
    <w:rsid w:val="00A86E06"/>
    <w:rsid w:val="00A87B20"/>
    <w:rsid w:val="00A92D21"/>
    <w:rsid w:val="00A968AF"/>
    <w:rsid w:val="00AA1CE5"/>
    <w:rsid w:val="00AA1FC6"/>
    <w:rsid w:val="00AA6CB6"/>
    <w:rsid w:val="00AA7CA3"/>
    <w:rsid w:val="00AB2B7B"/>
    <w:rsid w:val="00AB53E2"/>
    <w:rsid w:val="00AE34B6"/>
    <w:rsid w:val="00AE6C15"/>
    <w:rsid w:val="00B00595"/>
    <w:rsid w:val="00B1140A"/>
    <w:rsid w:val="00B115AD"/>
    <w:rsid w:val="00B129CC"/>
    <w:rsid w:val="00B14F21"/>
    <w:rsid w:val="00B23A85"/>
    <w:rsid w:val="00B40E63"/>
    <w:rsid w:val="00B41146"/>
    <w:rsid w:val="00B508D1"/>
    <w:rsid w:val="00B5419D"/>
    <w:rsid w:val="00B578D1"/>
    <w:rsid w:val="00B77D84"/>
    <w:rsid w:val="00B85CC4"/>
    <w:rsid w:val="00BA0AB4"/>
    <w:rsid w:val="00BB0A6B"/>
    <w:rsid w:val="00BB3D0D"/>
    <w:rsid w:val="00BB7A43"/>
    <w:rsid w:val="00BC312C"/>
    <w:rsid w:val="00BC3F1C"/>
    <w:rsid w:val="00BE3E03"/>
    <w:rsid w:val="00BF7ABE"/>
    <w:rsid w:val="00C005FC"/>
    <w:rsid w:val="00C02A12"/>
    <w:rsid w:val="00C054CB"/>
    <w:rsid w:val="00C11982"/>
    <w:rsid w:val="00C157F1"/>
    <w:rsid w:val="00C15813"/>
    <w:rsid w:val="00C17E96"/>
    <w:rsid w:val="00C311AC"/>
    <w:rsid w:val="00C44801"/>
    <w:rsid w:val="00C70DAE"/>
    <w:rsid w:val="00C83052"/>
    <w:rsid w:val="00C87DCA"/>
    <w:rsid w:val="00CA061F"/>
    <w:rsid w:val="00CA37C2"/>
    <w:rsid w:val="00CB0338"/>
    <w:rsid w:val="00CB78CC"/>
    <w:rsid w:val="00CC68B8"/>
    <w:rsid w:val="00CC6A5A"/>
    <w:rsid w:val="00CD482E"/>
    <w:rsid w:val="00CD4C1A"/>
    <w:rsid w:val="00CF1770"/>
    <w:rsid w:val="00CF2599"/>
    <w:rsid w:val="00D10ADA"/>
    <w:rsid w:val="00D2020B"/>
    <w:rsid w:val="00D2685C"/>
    <w:rsid w:val="00D40F9B"/>
    <w:rsid w:val="00D43A11"/>
    <w:rsid w:val="00D50168"/>
    <w:rsid w:val="00D538AD"/>
    <w:rsid w:val="00D54FCB"/>
    <w:rsid w:val="00D55D15"/>
    <w:rsid w:val="00D64F4C"/>
    <w:rsid w:val="00D65D64"/>
    <w:rsid w:val="00D71F56"/>
    <w:rsid w:val="00D86A54"/>
    <w:rsid w:val="00D94D2D"/>
    <w:rsid w:val="00D97BFB"/>
    <w:rsid w:val="00DA0F5E"/>
    <w:rsid w:val="00DC6DCF"/>
    <w:rsid w:val="00DD4B33"/>
    <w:rsid w:val="00DE01B0"/>
    <w:rsid w:val="00DE03EA"/>
    <w:rsid w:val="00DE0CED"/>
    <w:rsid w:val="00DF3390"/>
    <w:rsid w:val="00DF4264"/>
    <w:rsid w:val="00E007D7"/>
    <w:rsid w:val="00E2500E"/>
    <w:rsid w:val="00E2585D"/>
    <w:rsid w:val="00E50158"/>
    <w:rsid w:val="00E557C5"/>
    <w:rsid w:val="00E604C5"/>
    <w:rsid w:val="00E808BE"/>
    <w:rsid w:val="00E81E77"/>
    <w:rsid w:val="00E839F6"/>
    <w:rsid w:val="00E87667"/>
    <w:rsid w:val="00E90600"/>
    <w:rsid w:val="00E929F1"/>
    <w:rsid w:val="00E92CC3"/>
    <w:rsid w:val="00EB1C66"/>
    <w:rsid w:val="00EC018B"/>
    <w:rsid w:val="00EC55D0"/>
    <w:rsid w:val="00ED0401"/>
    <w:rsid w:val="00ED55D0"/>
    <w:rsid w:val="00EE7441"/>
    <w:rsid w:val="00F16BC0"/>
    <w:rsid w:val="00F20415"/>
    <w:rsid w:val="00F25EBD"/>
    <w:rsid w:val="00F5715E"/>
    <w:rsid w:val="00F578EA"/>
    <w:rsid w:val="00F77566"/>
    <w:rsid w:val="00F81633"/>
    <w:rsid w:val="00F91894"/>
    <w:rsid w:val="00FA42FB"/>
    <w:rsid w:val="00FB0DDE"/>
    <w:rsid w:val="00FC3BE8"/>
    <w:rsid w:val="00FC7890"/>
    <w:rsid w:val="00FD38A1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0A27A5-5F84-42A6-AC9B-ED56F61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595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595"/>
    <w:rPr>
      <w:rFonts w:ascii="Times New Roman" w:hAnsi="Times New Roman"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B0059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B00595"/>
    <w:rPr>
      <w:rFonts w:ascii="Times New Roman" w:hAnsi="Times New Roman" w:cs="Times New Roman"/>
      <w:b/>
      <w:sz w:val="24"/>
      <w:lang w:eastAsia="ru-RU"/>
    </w:rPr>
  </w:style>
  <w:style w:type="paragraph" w:customStyle="1" w:styleId="11">
    <w:name w:val="Знак1 Знак Знак Знак Знак Знак1 Знак"/>
    <w:basedOn w:val="a"/>
    <w:uiPriority w:val="99"/>
    <w:rsid w:val="00B005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Знак Знак1 Знак Знак Знак Знак"/>
    <w:basedOn w:val="a"/>
    <w:uiPriority w:val="99"/>
    <w:rsid w:val="0045322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5">
    <w:name w:val="Знак Знак"/>
    <w:uiPriority w:val="99"/>
    <w:locked/>
    <w:rsid w:val="00453228"/>
    <w:rPr>
      <w:b/>
      <w:sz w:val="24"/>
      <w:lang w:val="ru-RU" w:eastAsia="ru-RU"/>
    </w:rPr>
  </w:style>
  <w:style w:type="paragraph" w:styleId="a6">
    <w:name w:val="List Paragraph"/>
    <w:basedOn w:val="a"/>
    <w:uiPriority w:val="99"/>
    <w:qFormat/>
    <w:rsid w:val="005F0946"/>
    <w:pPr>
      <w:ind w:left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017F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8B50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BA0AB4"/>
    <w:rPr>
      <w:rFonts w:cs="Times New Roman"/>
      <w:lang w:eastAsia="en-US"/>
    </w:rPr>
  </w:style>
  <w:style w:type="character" w:styleId="a9">
    <w:name w:val="page number"/>
    <w:uiPriority w:val="99"/>
    <w:rsid w:val="008B506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7BFB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97BFB"/>
    <w:rPr>
      <w:rFonts w:ascii="Arial" w:hAnsi="Arial" w:cs="Times New Roman"/>
      <w:sz w:val="18"/>
      <w:lang w:eastAsia="en-US"/>
    </w:rPr>
  </w:style>
  <w:style w:type="character" w:customStyle="1" w:styleId="3">
    <w:name w:val="Знак Знак3"/>
    <w:uiPriority w:val="99"/>
    <w:locked/>
    <w:rsid w:val="00D2020B"/>
    <w:rPr>
      <w:rFonts w:ascii="Times New Roman" w:hAnsi="Times New Roman"/>
      <w:b/>
      <w:sz w:val="24"/>
      <w:lang w:eastAsia="ru-RU"/>
    </w:rPr>
  </w:style>
  <w:style w:type="paragraph" w:customStyle="1" w:styleId="p1">
    <w:name w:val="p1"/>
    <w:basedOn w:val="a"/>
    <w:uiPriority w:val="99"/>
    <w:rsid w:val="00772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8F3925-C4C3-4667-AAF2-4456D635C7CB}"/>
</file>

<file path=customXml/itemProps2.xml><?xml version="1.0" encoding="utf-8"?>
<ds:datastoreItem xmlns:ds="http://schemas.openxmlformats.org/officeDocument/2006/customXml" ds:itemID="{A0215614-A1A3-4769-914D-125DD682A15E}"/>
</file>

<file path=customXml/itemProps3.xml><?xml version="1.0" encoding="utf-8"?>
<ds:datastoreItem xmlns:ds="http://schemas.openxmlformats.org/officeDocument/2006/customXml" ds:itemID="{7C294CE9-F9E6-4115-AC4F-A6FC5A2E6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24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Ильгиза Р. Кашипова</dc:creator>
  <cp:keywords/>
  <dc:description/>
  <cp:lastModifiedBy>Библиотека</cp:lastModifiedBy>
  <cp:revision>178</cp:revision>
  <cp:lastPrinted>2015-06-24T12:18:00Z</cp:lastPrinted>
  <dcterms:created xsi:type="dcterms:W3CDTF">2015-02-27T05:09:00Z</dcterms:created>
  <dcterms:modified xsi:type="dcterms:W3CDTF">2015-08-31T10:47:00Z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