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3737ED" w:rsidP="00E068EE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174F5">
        <w:rPr>
          <w:rFonts w:ascii="Times New Roman" w:hAnsi="Times New Roman"/>
          <w:b/>
          <w:sz w:val="28"/>
          <w:szCs w:val="28"/>
        </w:rPr>
        <w:t>Математика</w:t>
      </w:r>
      <w:r w:rsidR="00DF07CA" w:rsidRPr="00247E72">
        <w:rPr>
          <w:rFonts w:ascii="Times New Roman" w:hAnsi="Times New Roman"/>
          <w:b/>
          <w:sz w:val="28"/>
          <w:szCs w:val="28"/>
        </w:rPr>
        <w:t>»</w:t>
      </w:r>
      <w:r w:rsidR="00855709">
        <w:rPr>
          <w:rFonts w:ascii="Times New Roman" w:hAnsi="Times New Roman"/>
          <w:b/>
          <w:sz w:val="28"/>
          <w:szCs w:val="28"/>
        </w:rPr>
        <w:t xml:space="preserve"> </w:t>
      </w:r>
      <w:r w:rsidR="00DF07CA"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Pr="00E9736C">
        <w:rPr>
          <w:rFonts w:ascii="Times New Roman" w:hAnsi="Times New Roman"/>
          <w:sz w:val="28"/>
          <w:szCs w:val="28"/>
        </w:rPr>
        <w:t xml:space="preserve"> «</w:t>
      </w:r>
      <w:r w:rsidR="00DF07CA">
        <w:rPr>
          <w:rFonts w:ascii="Times New Roman" w:hAnsi="Times New Roman"/>
          <w:sz w:val="28"/>
          <w:szCs w:val="28"/>
        </w:rPr>
        <w:t>Финансы».</w:t>
      </w:r>
    </w:p>
    <w:p w:rsidR="00855709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855709">
        <w:rPr>
          <w:rFonts w:ascii="Times New Roman" w:hAnsi="Times New Roman"/>
          <w:sz w:val="28"/>
          <w:szCs w:val="28"/>
        </w:rPr>
        <w:t>у</w:t>
      </w:r>
      <w:r w:rsidR="00855709" w:rsidRPr="00855709">
        <w:rPr>
          <w:rFonts w:ascii="Times New Roman" w:hAnsi="Times New Roman"/>
          <w:sz w:val="28"/>
          <w:szCs w:val="28"/>
        </w:rPr>
        <w:t xml:space="preserve">чебная дисциплина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38.02.06 Финансы. </w:t>
      </w:r>
    </w:p>
    <w:p w:rsidR="00167BA0" w:rsidRDefault="00855709" w:rsidP="00167BA0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167BA0"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1.3.1  В</w:t>
      </w:r>
      <w:proofErr w:type="gramEnd"/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дисциплины студент должен уметь: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няемые в бухгалтерских расчётах.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1.3.2 В результате освоения учебной дисциплины студент должен знать: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компетенции: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67BA0" w:rsidRPr="005E0D09" w:rsidRDefault="005E0D09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 w:rsidR="00167BA0"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1.1. Рассчитывать показатели проектов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1.4. Составлять плановые документы государственных и муниципальных учреждений и обоснования к ним;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2.3. Осуществлять налоговый контроль, в том числе в форме налогового мониторинга.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3.2. Составлять финансовые планы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1.  Математический анализ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1.1 Функция одной переменной.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1.2 Пределы и непрерывность функции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1.3 Производная и её приложение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1.4 Неопределённый интеграл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1.5 Определённый интеграл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Линейная алгебра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2.1 Матрицы и определители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2.2 Системы линейных уравнений (СЛУ)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3. Основы теории вероятности, комбинаторики и математической статистики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3.1 Основные понятия теории вероятности и комбинаторики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3.2 Элементы математической статистики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 xml:space="preserve">Раздел 4. Основные математические методы в профессиональной деятельности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4.1 Применение методов математического анализа при решении экономических задач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lastRenderedPageBreak/>
        <w:t>Тема 4.2 Простейшее приложение линейной алгебры в экономике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 – экзамен.</w:t>
      </w: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2533"/>
    <w:rsid w:val="000577FF"/>
    <w:rsid w:val="0015386B"/>
    <w:rsid w:val="00167BA0"/>
    <w:rsid w:val="00200AB9"/>
    <w:rsid w:val="00247E72"/>
    <w:rsid w:val="00251D78"/>
    <w:rsid w:val="002F1C4E"/>
    <w:rsid w:val="002F5B82"/>
    <w:rsid w:val="003737ED"/>
    <w:rsid w:val="003832CA"/>
    <w:rsid w:val="004569A0"/>
    <w:rsid w:val="004C4C40"/>
    <w:rsid w:val="0057151C"/>
    <w:rsid w:val="005E0D09"/>
    <w:rsid w:val="00657695"/>
    <w:rsid w:val="00755FA2"/>
    <w:rsid w:val="00855709"/>
    <w:rsid w:val="0089036F"/>
    <w:rsid w:val="009B7FE5"/>
    <w:rsid w:val="00A67F55"/>
    <w:rsid w:val="00B06914"/>
    <w:rsid w:val="00B174F5"/>
    <w:rsid w:val="00B7051B"/>
    <w:rsid w:val="00B9176E"/>
    <w:rsid w:val="00BF6712"/>
    <w:rsid w:val="00C36922"/>
    <w:rsid w:val="00C6291C"/>
    <w:rsid w:val="00C630A4"/>
    <w:rsid w:val="00C74286"/>
    <w:rsid w:val="00CD5886"/>
    <w:rsid w:val="00D87655"/>
    <w:rsid w:val="00D9671E"/>
    <w:rsid w:val="00DC258A"/>
    <w:rsid w:val="00DF07CA"/>
    <w:rsid w:val="00E068EE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81EA0-AA0C-4CE7-95B5-65F2E0A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45844-A5A3-43DC-9F52-0DDE98BE3769}"/>
</file>

<file path=customXml/itemProps2.xml><?xml version="1.0" encoding="utf-8"?>
<ds:datastoreItem xmlns:ds="http://schemas.openxmlformats.org/officeDocument/2006/customXml" ds:itemID="{AB81D366-94AB-474D-A380-BE53E0C7F463}"/>
</file>

<file path=customXml/itemProps3.xml><?xml version="1.0" encoding="utf-8"?>
<ds:datastoreItem xmlns:ds="http://schemas.openxmlformats.org/officeDocument/2006/customXml" ds:itemID="{041FF3EE-8D23-40D2-957D-AD2201D40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8</cp:revision>
  <cp:lastPrinted>2016-06-20T04:18:00Z</cp:lastPrinted>
  <dcterms:created xsi:type="dcterms:W3CDTF">2018-10-09T19:03:00Z</dcterms:created>
  <dcterms:modified xsi:type="dcterms:W3CDTF">2018-11-21T10:14:00Z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