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72" w:rsidRDefault="004F2A72" w:rsidP="004F2A7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2A72" w:rsidRDefault="004F2A72" w:rsidP="003748C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0"/>
        </w:rPr>
        <w:t>профессионального модуля</w:t>
      </w:r>
    </w:p>
    <w:p w:rsidR="004F2A72" w:rsidRDefault="004F2A72" w:rsidP="003748C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«Судебно-правовая защита граждан в сфере социальной защиты и</w:t>
      </w:r>
    </w:p>
    <w:p w:rsidR="004F2A72" w:rsidRDefault="004F2A72" w:rsidP="003748C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пенсионного обеспечения».</w:t>
      </w:r>
    </w:p>
    <w:p w:rsidR="004F2A72" w:rsidRPr="004F2A72" w:rsidRDefault="004F2A72" w:rsidP="003748C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F2A72">
        <w:rPr>
          <w:rFonts w:ascii="Times New Roman" w:hAnsi="Times New Roman"/>
          <w:sz w:val="28"/>
          <w:szCs w:val="28"/>
        </w:rPr>
        <w:t>40.02.01 «Право и организация социального обеспечения»</w:t>
      </w:r>
    </w:p>
    <w:p w:rsidR="004F2A72" w:rsidRPr="004F2A72" w:rsidRDefault="004F2A72" w:rsidP="003748C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F2A72">
        <w:rPr>
          <w:rFonts w:ascii="Times New Roman" w:hAnsi="Times New Roman"/>
          <w:sz w:val="28"/>
          <w:szCs w:val="28"/>
        </w:rPr>
        <w:t>(углубленной подготовки)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Соответствие профессионального модуля программе подготовки специалистов среднего звена по специальности.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(ФГОС) СПО по специальности: 40.02.01 «Право и организация социального обеспечения» (углубленной подготовки). 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юрист.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</w:t>
      </w:r>
      <w:r w:rsidRPr="004F2A72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структуре программы подготовки специалистов среднего звена: профессиональный модуль.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Pr="004F2A72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– требования к результатам освоения профессионального модуля: 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1.3.1  В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результате освоения профессионального модуля студент должен  </w:t>
      </w:r>
      <w:r>
        <w:rPr>
          <w:rFonts w:ascii="Times New Roman" w:hAnsi="Times New Roman"/>
          <w:b/>
          <w:i/>
          <w:sz w:val="28"/>
          <w:szCs w:val="28"/>
        </w:rPr>
        <w:t>уметь: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осуществлять профессиональное толкование нормативных правовых актов;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пользоваться нормативными правовыми актами при разрешении практических ситуаций;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   составлять и оформлять организационно-распорядительные и процессуальные документы, используя информационные справочно-правовые системы;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оказывать правовую помощь гражданам с целью восстановления нарушенных прав, используя информационные справочно-правовые системы;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логично и грамотно излагать свою точку зрения по государственно-правовой тематике;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информировать граждан и должностных лиц об изменениях в законодательстве;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 В результате освоения профессионального модуля студент должен </w:t>
      </w:r>
      <w:r>
        <w:rPr>
          <w:rFonts w:ascii="Times New Roman" w:hAnsi="Times New Roman"/>
          <w:b/>
          <w:i/>
          <w:sz w:val="28"/>
          <w:szCs w:val="28"/>
        </w:rPr>
        <w:t>знать: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основные права, свободы и обязанности человека и гражданина;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формы реализации правовых норм и особенности правоприменительной деятельности компетентных органов государства;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состав и виды правонарушений;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основания и виды юридической ответственности; 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формы и способы защиты и восстановления нарушенных прав граждан и юридических лиц;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структуру и порядок формирования органов государственной власти и местного самоуправления;</w:t>
      </w:r>
    </w:p>
    <w:p w:rsidR="004F2A72" w:rsidRDefault="004F2A72" w:rsidP="003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кратко, логично и аргументировано излагать материал в выпускной квалификационной работе;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</w:t>
      </w:r>
      <w:r>
        <w:rPr>
          <w:rFonts w:ascii="Times New Roman" w:hAnsi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 2.</w:t>
      </w:r>
      <w:r>
        <w:rPr>
          <w:rFonts w:ascii="Times New Roman" w:hAnsi="Times New Roman"/>
          <w:sz w:val="28"/>
          <w:szCs w:val="28"/>
        </w:rPr>
        <w:tab/>
        <w:t>Решать проблемы, оценивать риски и принимать решения в нестандартных ситуациях.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</w:t>
      </w:r>
      <w:r>
        <w:rPr>
          <w:rFonts w:ascii="Times New Roman" w:hAnsi="Times New Roman"/>
          <w:sz w:val="28"/>
          <w:szCs w:val="28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</w:t>
      </w:r>
      <w:r>
        <w:rPr>
          <w:rFonts w:ascii="Times New Roman" w:hAnsi="Times New Roman"/>
          <w:sz w:val="28"/>
          <w:szCs w:val="28"/>
        </w:rPr>
        <w:tab/>
        <w:t>Использовать информационные, коммуникационные технологии для совершенствования профессиональной деятельности.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</w:t>
      </w:r>
      <w:r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6. </w:t>
      </w:r>
      <w:r>
        <w:rPr>
          <w:rFonts w:ascii="Times New Roman" w:hAnsi="Times New Roman"/>
          <w:sz w:val="28"/>
          <w:szCs w:val="28"/>
        </w:rPr>
        <w:tab/>
        <w:t>Ориентироваться в условиях постоянного изменения правовой базы.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4F2A72" w:rsidRP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2A72">
        <w:rPr>
          <w:rFonts w:ascii="Times New Roman" w:hAnsi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4F2A72" w:rsidRP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2A72"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4F2A72" w:rsidRP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2A72">
        <w:rPr>
          <w:rFonts w:ascii="Times New Roman" w:hAnsi="Times New Roman"/>
          <w:sz w:val="28"/>
          <w:szCs w:val="28"/>
        </w:rPr>
        <w:t>ПК 3.3.  Составлять заявления и запросы, проекты ответов на них, процессуальные документы с использованием информационных справочно-правовых систем.</w:t>
      </w:r>
    </w:p>
    <w:p w:rsidR="004F2A72" w:rsidRP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2A72"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4F2A72" w:rsidRP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2A72">
        <w:rPr>
          <w:rFonts w:ascii="Times New Roman" w:hAnsi="Times New Roman"/>
          <w:sz w:val="28"/>
          <w:szCs w:val="28"/>
        </w:rPr>
        <w:t>ПК 3.5. Проводить мониторинг судебной практики Конституционного Верховного,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справочно-правовых систем.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1.4 Структура и содержание </w:t>
      </w:r>
      <w:r w:rsidRPr="004F2A72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Наименование разделов и тем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Структура и классификация прав человека.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Права человека и правовое государство. Права человека и социальное государство.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Роль и значение государства в обеспечении беспрепятственной реализации прав и свобод граждан. Государство и гражданское общество.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 Государственная защита прав и свобод человека: правовое регулирование и проблемы реализации. Национальная система защиты прав и свобод человека.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 Процедуры реализации полномочий государственных органов в сфере защиты прав и свобод человека и гражданина. Обращения граждан.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 Право защиты гражданских прав.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  Гражданско-правовой способ защиты конституционных прав, свобод и интересов граждан в Российской Федерации.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8. Президент –гарант прав и свобод человека и гражданина.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9. Защита прав и свобод человека в Конституционном Суде РФ.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10.  Судебная защита конституционных прав на труд граждан Российской Федерации.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11. Судебная защита прав и свобод человека и гражданина. Гарантии прав личности и проблемы правовой защищенности личности в уголовном судопроизводстве.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12.  Гражданско-правовой способ защиты конституционных прав, свобод и интересов граждан в Российской Федерации.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13.  Судебно-правовая защита граждан в сфере социального обеспечения.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14. Прокуратура РФ в системе государственной защиты прав и свобод человека и гражданина.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15. Уполномоченный по правам человека в Российской Федерации (УПЧ) и ее субъектах. Деятельность УПЧ.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16. Уполномоченные по правам ребенка (УПР) в РФ, в субъектах РФ.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17. Адвокатура Российской Федерации в механизме конституционного гарантирования защиты прав и свобод человека и гражданина.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18. Осуществление защиты прав и свобод человека и гражданина органами законодательной и исполнительной власти.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19. Иные механизмы защиты прав человека в Российской Федерации.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20. Государственное регулирование в области защиты прав на пенсионное обеспечение.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21. Формы и способы защиты социальных прав. 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граждан в сфере социального обеспечения.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22. Правонарушения в сфере социального обеспечения.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Юридическая ответственность в системе социального обеспечения.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23. Государственное регулирование в области защиты прав на образование. 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24. Защита прав человека и гражданина в РФ в области медицины (медицинское обслуживание).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25. Права и свободы инвалидов в РФ и их защита.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26. Защита прав и свобод отдельных социальных групп (ВОВ, ВТ, ветераны локальных войн). Защита прав и свобод военнослужащих РФ.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27. Защита прав и свобод заключенных под стражу, осужденных к лишению свободы, освобожденных из мест лишения свободы.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28. Защита прав человека и гражданина в РФ в области информационной безопасности.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29.  Обеспечение основных прав и свобод граждан в условиях чрезвычайного положения.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30. Защита прав потребителей в РФ.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31. Защита прав и свобод мигрантов (беженцев и вынужденных переселенцев) РФ.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32. Гарантии и способы защиты экологических прав граждан.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33.  Механизмы защиты политических прав.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34.  Международная защита прав человека. 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35. Всеобщая декларация прав человека. Конвенция: «О защите прав и основных свобод».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36. Международные механизмы обеспечения и защиты прав и свобод человека и гражданина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37. Защита прав и свобод человека в рамках Организации Объединенных Наций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38. Защита прав и свобод человека в рамках Совета Европы.</w:t>
      </w:r>
    </w:p>
    <w:p w:rsidR="004F2A72" w:rsidRDefault="004F2A72" w:rsidP="003748C0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39. Европейский Суд по правам человека</w:t>
      </w:r>
      <w:r w:rsidR="003748C0">
        <w:rPr>
          <w:rFonts w:ascii="Times New Roman" w:hAnsi="Times New Roman"/>
          <w:sz w:val="28"/>
          <w:szCs w:val="28"/>
        </w:rPr>
        <w:t xml:space="preserve"> в системе защиты прав и свобод </w:t>
      </w:r>
      <w:r>
        <w:rPr>
          <w:rFonts w:ascii="Times New Roman" w:hAnsi="Times New Roman"/>
          <w:sz w:val="28"/>
          <w:szCs w:val="28"/>
        </w:rPr>
        <w:t>граждан.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4F2A72" w:rsidRDefault="004F2A72" w:rsidP="003748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экзамен.</w:t>
      </w:r>
    </w:p>
    <w:p w:rsidR="004F2A72" w:rsidRDefault="004F2A72" w:rsidP="004F2A7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F2A72" w:rsidRDefault="004F2A72" w:rsidP="004F2A7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F2A72" w:rsidRDefault="004F2A72" w:rsidP="004F2A7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902A6" w:rsidRDefault="00C902A6" w:rsidP="004F2A72">
      <w:pPr>
        <w:spacing w:line="360" w:lineRule="auto"/>
        <w:ind w:firstLine="709"/>
        <w:contextualSpacing/>
      </w:pPr>
    </w:p>
    <w:sectPr w:rsidR="00C902A6" w:rsidSect="00C9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41F05"/>
    <w:multiLevelType w:val="hybridMultilevel"/>
    <w:tmpl w:val="3516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A72"/>
    <w:rsid w:val="003748C0"/>
    <w:rsid w:val="004F2A72"/>
    <w:rsid w:val="00C902A6"/>
    <w:rsid w:val="00D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DA2F4-8000-42B4-9081-A7153F11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339513-0456-4243-90C4-DC870CE8A588}"/>
</file>

<file path=customXml/itemProps2.xml><?xml version="1.0" encoding="utf-8"?>
<ds:datastoreItem xmlns:ds="http://schemas.openxmlformats.org/officeDocument/2006/customXml" ds:itemID="{D2DF3F38-27B4-4FC7-BE1F-1F5815D245EF}"/>
</file>

<file path=customXml/itemProps3.xml><?xml version="1.0" encoding="utf-8"?>
<ds:datastoreItem xmlns:ds="http://schemas.openxmlformats.org/officeDocument/2006/customXml" ds:itemID="{0C66F58C-E1DE-456D-8C06-A34EB5B61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k25</cp:lastModifiedBy>
  <cp:revision>2</cp:revision>
  <dcterms:created xsi:type="dcterms:W3CDTF">2016-11-10T05:55:00Z</dcterms:created>
  <dcterms:modified xsi:type="dcterms:W3CDTF">2018-10-29T03:19:00Z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