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4432" w14:textId="24B2AB55" w:rsidR="001B4EB0" w:rsidRDefault="001B4EB0" w:rsidP="001B4E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563B4BE" wp14:editId="7144F896">
            <wp:extent cx="6335183" cy="545821"/>
            <wp:effectExtent l="0" t="0" r="0" b="0"/>
            <wp:docPr id="1462103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031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409" cy="55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66B4" w14:textId="77777777" w:rsidR="001B4EB0" w:rsidRDefault="00312A68" w:rsidP="001B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Историческая справка проведения </w:t>
      </w:r>
    </w:p>
    <w:p w14:paraId="7FC0FEFC" w14:textId="0C53D8F2" w:rsidR="00312A68" w:rsidRPr="001B4EB0" w:rsidRDefault="00312A68" w:rsidP="001B4EB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Всероссийского Конкурса эссе «День Рубля»</w:t>
      </w:r>
    </w:p>
    <w:p w14:paraId="1C475311" w14:textId="64348378" w:rsidR="00312A68" w:rsidRPr="001B4EB0" w:rsidRDefault="00312A68" w:rsidP="00312A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Указом Президента Российской Федерации №1101 от 19 августа 2011 года установлен профессиональный праздник «День Финансиста», отмечаемый ежегодно 8 сентября. Одним из значимых мероприятий вот уже десятый год является праздник День Рубля, в рамках которого проводится Конкурс эссе, который ориентирован на учащихся </w:t>
      </w:r>
      <w:r w:rsidR="001B4EB0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9–11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классов образовательных организаций, реализующих программы среднего общего образования и студентов образовательных организаций, реализующих программы среднего профессионального образования и высшего образования (1-2 курс бакалавриата).</w:t>
      </w:r>
    </w:p>
    <w:p w14:paraId="774A7722" w14:textId="77ED154F" w:rsidR="00312A68" w:rsidRPr="001B4EB0" w:rsidRDefault="00312A68" w:rsidP="001B4E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Праздник инициирован и проводится с 201</w:t>
      </w:r>
      <w:r w:rsidR="00CB39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Ассоциацией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участников финансового рынка «Совет по профессиональным квалификациям финансового рынка (СПКФР)» совместно с Финансовым университетом при Правительстве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Российской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Федерации при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постоянной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поддержке Министерства финансов Р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оссийской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едерации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7EC949E2" w14:textId="77777777" w:rsidR="00312A68" w:rsidRPr="001B4EB0" w:rsidRDefault="00312A68" w:rsidP="003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Соорганизаторами Конкурса являются:</w:t>
      </w:r>
    </w:p>
    <w:p w14:paraId="0B247118" w14:textId="77777777" w:rsidR="00312A68" w:rsidRPr="001B4EB0" w:rsidRDefault="00312A68" w:rsidP="001B4EB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университет);</w:t>
      </w:r>
    </w:p>
    <w:p w14:paraId="1013614A" w14:textId="77777777" w:rsidR="00312A68" w:rsidRPr="001B4EB0" w:rsidRDefault="00312A68" w:rsidP="001B4EB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Российский Союз промышленников и предпринимателей;</w:t>
      </w:r>
    </w:p>
    <w:p w14:paraId="528816DE" w14:textId="77777777" w:rsidR="00312A68" w:rsidRPr="001B4EB0" w:rsidRDefault="00312A68" w:rsidP="001B4EB0">
      <w:pPr>
        <w:pStyle w:val="a7"/>
        <w:numPr>
          <w:ilvl w:val="0"/>
          <w:numId w:val="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Администрация региона, принимающего участие в Конкурсе.</w:t>
      </w:r>
    </w:p>
    <w:p w14:paraId="4DF2B8C0" w14:textId="667AF7EA" w:rsidR="00312A68" w:rsidRPr="001B4EB0" w:rsidRDefault="00312A68" w:rsidP="0031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 xml:space="preserve">Цели Конкурса </w:t>
      </w:r>
      <w:r w:rsidR="001B4EB0">
        <w:rPr>
          <w:rFonts w:ascii="Times New Roman" w:hAnsi="Times New Roman" w:cs="Times New Roman"/>
          <w:sz w:val="26"/>
          <w:szCs w:val="26"/>
        </w:rPr>
        <w:t>э</w:t>
      </w:r>
      <w:r w:rsidRPr="001B4EB0">
        <w:rPr>
          <w:rFonts w:ascii="Times New Roman" w:hAnsi="Times New Roman" w:cs="Times New Roman"/>
          <w:sz w:val="26"/>
          <w:szCs w:val="26"/>
        </w:rPr>
        <w:t>ссе «День Рубля»: поддержание традиций написания сочинения как самостоятельной творческой работы; повышение уровня знаний участников об истории и развитии финансовой системы Российской Федерации.</w:t>
      </w:r>
    </w:p>
    <w:p w14:paraId="73A676AB" w14:textId="77777777" w:rsidR="00312A68" w:rsidRPr="001B4EB0" w:rsidRDefault="00312A68" w:rsidP="001B4EB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Задачами Конкурса являются:</w:t>
      </w:r>
    </w:p>
    <w:p w14:paraId="54237721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распространение и повышение финансовых знаний, </w:t>
      </w:r>
    </w:p>
    <w:p w14:paraId="6F9E1450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популяризация среди молодежи национальной валюты России,</w:t>
      </w:r>
    </w:p>
    <w:p w14:paraId="1E7E2D69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укрепление национальной денежной системы России.</w:t>
      </w:r>
    </w:p>
    <w:p w14:paraId="69A0E1CB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содействие развитию активной гражданской позиции молодежи, направленной на сохранение ценностей и традиций России;</w:t>
      </w:r>
    </w:p>
    <w:p w14:paraId="5C0321FB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выявление и поощрение обучающихся, обладающих глубокими знаниями по истории, экономике, обществознанию и способных их применять;</w:t>
      </w:r>
    </w:p>
    <w:p w14:paraId="7F3B6FF9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развитие творческого потенциала обучающихся.</w:t>
      </w:r>
    </w:p>
    <w:p w14:paraId="3ADCC8C9" w14:textId="70A8085B" w:rsidR="00312A68" w:rsidRPr="001B4EB0" w:rsidRDefault="00312A68" w:rsidP="00312A6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Ежегодно организаторы конкурса актуализируют тематические направления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конкурсных работ 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с учетом потребностей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>современного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 развития финансово-денежного регулирования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>российской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 экономики.</w:t>
      </w:r>
    </w:p>
    <w:p w14:paraId="2398D415" w14:textId="77777777" w:rsidR="00B55181" w:rsidRPr="001B4EB0" w:rsidRDefault="00B55181" w:rsidP="000A5207">
      <w:pPr>
        <w:pStyle w:val="ac"/>
        <w:shd w:val="clear" w:color="auto" w:fill="FFFFFF"/>
        <w:spacing w:before="240" w:beforeAutospacing="0" w:after="0" w:afterAutospacing="0"/>
        <w:ind w:firstLine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Так в 2022 году были следующие тематические направления:</w:t>
      </w:r>
    </w:p>
    <w:p w14:paraId="390CEA38" w14:textId="08AAD297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Российская валютно-финансовая система как часть мировой: от золотого червонца 20-х годов к цифровому рублю XXI века (сто лет одиночества). </w:t>
      </w:r>
    </w:p>
    <w:p w14:paraId="007278F1" w14:textId="7559B80E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lastRenderedPageBreak/>
        <w:t>Эволюция Бреттон-</w:t>
      </w:r>
      <w:proofErr w:type="spellStart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Вудскои</w:t>
      </w:r>
      <w:proofErr w:type="spellEnd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̆ валютной системы в XXI веке: ожидания, возможности, реальность. </w:t>
      </w:r>
    </w:p>
    <w:p w14:paraId="4296789D" w14:textId="54AD7FFA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Будущее наличного рубля. </w:t>
      </w:r>
    </w:p>
    <w:p w14:paraId="219DE852" w14:textId="52511593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Российский рубль: путь к свободной конвертации. </w:t>
      </w:r>
    </w:p>
    <w:p w14:paraId="7C1DBDF5" w14:textId="4C6980AC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Деньги в </w:t>
      </w:r>
      <w:proofErr w:type="spellStart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метавселеннои</w:t>
      </w:r>
      <w:proofErr w:type="spellEnd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̆: место и роль рубля.</w:t>
      </w:r>
    </w:p>
    <w:p w14:paraId="2643A2D6" w14:textId="1C0D5F76" w:rsidR="00312A68" w:rsidRPr="001B4EB0" w:rsidRDefault="00312A68" w:rsidP="000A5207">
      <w:pPr>
        <w:pStyle w:val="ac"/>
        <w:shd w:val="clear" w:color="auto" w:fill="FFFFFF"/>
        <w:spacing w:before="240" w:beforeAutospacing="0" w:after="0" w:afterAutospacing="0"/>
        <w:ind w:firstLine="709"/>
        <w:jc w:val="both"/>
        <w:rPr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В 2023 году были продолжены исследования по тематическим направлениями Конкурса:</w:t>
      </w:r>
    </w:p>
    <w:p w14:paraId="0BCABD7E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B4EB0">
        <w:rPr>
          <w:sz w:val="26"/>
          <w:szCs w:val="26"/>
        </w:rPr>
        <w:t>Финансовая грамотность глазами поколения Z.</w:t>
      </w:r>
    </w:p>
    <w:p w14:paraId="7BD444C4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bookmarkStart w:id="0" w:name="_Hlk164713724"/>
      <w:bookmarkStart w:id="1" w:name="_Hlk164782847"/>
      <w:r w:rsidRPr="001B4EB0">
        <w:rPr>
          <w:sz w:val="26"/>
          <w:szCs w:val="26"/>
        </w:rPr>
        <w:t>Роль цифрового рубля в формировании доверенного цифрового пространства</w:t>
      </w:r>
      <w:bookmarkEnd w:id="0"/>
      <w:r w:rsidRPr="001B4EB0">
        <w:rPr>
          <w:sz w:val="26"/>
          <w:szCs w:val="26"/>
        </w:rPr>
        <w:t>.</w:t>
      </w:r>
    </w:p>
    <w:bookmarkEnd w:id="1"/>
    <w:p w14:paraId="195F03AC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B4EB0">
        <w:rPr>
          <w:sz w:val="26"/>
          <w:szCs w:val="26"/>
        </w:rPr>
        <w:t xml:space="preserve">Национальная </w:t>
      </w:r>
      <w:proofErr w:type="spellStart"/>
      <w:r w:rsidRPr="001B4EB0">
        <w:rPr>
          <w:sz w:val="26"/>
          <w:szCs w:val="26"/>
        </w:rPr>
        <w:t>метавселенная</w:t>
      </w:r>
      <w:proofErr w:type="spellEnd"/>
      <w:r w:rsidRPr="001B4EB0">
        <w:rPr>
          <w:sz w:val="26"/>
          <w:szCs w:val="26"/>
        </w:rPr>
        <w:t>: возможности и риски новой реальности. </w:t>
      </w:r>
    </w:p>
    <w:p w14:paraId="6D1CA9AF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bookmarkStart w:id="2" w:name="_Hlk164782733"/>
      <w:r w:rsidRPr="001B4EB0">
        <w:rPr>
          <w:sz w:val="26"/>
          <w:szCs w:val="26"/>
        </w:rPr>
        <w:t>Роль и особенности национальных валют в современных трансграничных расчетах.</w:t>
      </w:r>
    </w:p>
    <w:p w14:paraId="7FA6945C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709"/>
        <w:jc w:val="both"/>
        <w:rPr>
          <w:sz w:val="26"/>
          <w:szCs w:val="26"/>
        </w:rPr>
      </w:pPr>
      <w:bookmarkStart w:id="3" w:name="_Hlk164713911"/>
      <w:bookmarkEnd w:id="2"/>
      <w:r w:rsidRPr="001B4EB0">
        <w:rPr>
          <w:sz w:val="26"/>
          <w:szCs w:val="26"/>
        </w:rPr>
        <w:t>Минимизация финансового мошенничества: пособие для граждан.</w:t>
      </w:r>
    </w:p>
    <w:bookmarkEnd w:id="3"/>
    <w:p w14:paraId="0C1DA365" w14:textId="3693E815" w:rsidR="00312A68" w:rsidRPr="001B4EB0" w:rsidRDefault="00B55181" w:rsidP="00312A6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Ежегодно наблюдается рост активности принимающих участие в конкурс</w:t>
      </w:r>
      <w:r w:rsidR="0090580D" w:rsidRPr="001B4EB0">
        <w:rPr>
          <w:rFonts w:ascii="Times New Roman" w:hAnsi="Times New Roman" w:cs="Times New Roman"/>
          <w:sz w:val="26"/>
          <w:szCs w:val="26"/>
        </w:rPr>
        <w:t>ах</w:t>
      </w:r>
      <w:r w:rsidRPr="001B4EB0">
        <w:rPr>
          <w:rFonts w:ascii="Times New Roman" w:hAnsi="Times New Roman" w:cs="Times New Roman"/>
          <w:sz w:val="26"/>
          <w:szCs w:val="26"/>
        </w:rPr>
        <w:t>. Так в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2023 году в конкурсе </w:t>
      </w:r>
      <w:r w:rsidR="001B4EB0">
        <w:rPr>
          <w:rFonts w:ascii="Times New Roman" w:hAnsi="Times New Roman" w:cs="Times New Roman"/>
          <w:sz w:val="26"/>
          <w:szCs w:val="26"/>
        </w:rPr>
        <w:t xml:space="preserve">эссе </w:t>
      </w:r>
      <w:r w:rsidR="0090580D" w:rsidRPr="001B4EB0">
        <w:rPr>
          <w:rFonts w:ascii="Times New Roman" w:hAnsi="Times New Roman" w:cs="Times New Roman"/>
          <w:sz w:val="26"/>
          <w:szCs w:val="26"/>
        </w:rPr>
        <w:t xml:space="preserve">«День Рубля» 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приняло участие свыше </w:t>
      </w:r>
      <w:r w:rsidR="00312A68" w:rsidRPr="001B4EB0">
        <w:rPr>
          <w:rFonts w:ascii="Times New Roman" w:hAnsi="Times New Roman" w:cs="Times New Roman"/>
          <w:b/>
          <w:bCs/>
          <w:sz w:val="26"/>
          <w:szCs w:val="26"/>
        </w:rPr>
        <w:t>3500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российских школьников и студентов из более чем </w:t>
      </w:r>
      <w:r w:rsidR="00312A68" w:rsidRPr="000A5207">
        <w:rPr>
          <w:rFonts w:ascii="Times New Roman" w:hAnsi="Times New Roman" w:cs="Times New Roman"/>
          <w:b/>
          <w:bCs/>
          <w:sz w:val="26"/>
          <w:szCs w:val="26"/>
        </w:rPr>
        <w:t>62 регионов страны</w:t>
      </w:r>
      <w:r w:rsidRPr="001B4EB0">
        <w:rPr>
          <w:rFonts w:ascii="Times New Roman" w:hAnsi="Times New Roman" w:cs="Times New Roman"/>
          <w:sz w:val="26"/>
          <w:szCs w:val="26"/>
        </w:rPr>
        <w:t>,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</w:t>
      </w:r>
      <w:r w:rsidR="00312A68" w:rsidRPr="001B4EB0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из </w:t>
      </w:r>
      <w:r w:rsidRPr="001B4EB0">
        <w:rPr>
          <w:rFonts w:ascii="Times New Roman" w:hAnsi="Times New Roman" w:cs="Times New Roman"/>
          <w:sz w:val="26"/>
          <w:szCs w:val="26"/>
        </w:rPr>
        <w:t>которых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были организованы Оргкомитеты</w:t>
      </w:r>
      <w:r w:rsidRPr="001B4EB0">
        <w:rPr>
          <w:rFonts w:ascii="Times New Roman" w:hAnsi="Times New Roman" w:cs="Times New Roman"/>
          <w:sz w:val="26"/>
          <w:szCs w:val="26"/>
        </w:rPr>
        <w:t xml:space="preserve">. Постоянными участниками конкурса являются обучающиеся из </w:t>
      </w:r>
      <w:r w:rsidR="00312A68" w:rsidRPr="001B4EB0">
        <w:rPr>
          <w:rFonts w:ascii="Times New Roman" w:hAnsi="Times New Roman" w:cs="Times New Roman"/>
          <w:sz w:val="26"/>
          <w:szCs w:val="26"/>
        </w:rPr>
        <w:t>Республик</w:t>
      </w:r>
      <w:r w:rsidRPr="001B4EB0">
        <w:rPr>
          <w:rFonts w:ascii="Times New Roman" w:hAnsi="Times New Roman" w:cs="Times New Roman"/>
          <w:sz w:val="26"/>
          <w:szCs w:val="26"/>
        </w:rPr>
        <w:t>и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Алтай; Белгородская область; Кемеровская область – Кузбасс; Красноярский край; Курганская область; Ленинградская область; </w:t>
      </w:r>
      <w:r w:rsidRPr="001B4EB0">
        <w:rPr>
          <w:rFonts w:ascii="Times New Roman" w:hAnsi="Times New Roman" w:cs="Times New Roman"/>
          <w:sz w:val="26"/>
          <w:szCs w:val="26"/>
        </w:rPr>
        <w:t xml:space="preserve">Московская область и г. Москва, </w:t>
      </w:r>
      <w:r w:rsidR="00312A68" w:rsidRPr="001B4EB0">
        <w:rPr>
          <w:rFonts w:ascii="Times New Roman" w:hAnsi="Times New Roman" w:cs="Times New Roman"/>
          <w:sz w:val="26"/>
          <w:szCs w:val="26"/>
        </w:rPr>
        <w:t>Ставропольский край; Тамбовская область; Тульская область; Республика Чувашия; Республика Хакасия; Самарская область; Санкт-Петербург; Республика Саха (Якутия); Нижегородская область; Курская область; Приморский край; Алтайский край; Кировская область.</w:t>
      </w:r>
      <w:r w:rsidR="005D7BA6" w:rsidRPr="001B4EB0">
        <w:rPr>
          <w:rFonts w:ascii="Times New Roman" w:hAnsi="Times New Roman" w:cs="Times New Roman"/>
          <w:sz w:val="26"/>
          <w:szCs w:val="26"/>
        </w:rPr>
        <w:t xml:space="preserve"> География проведения региональных этапов конкурса ежегодно расширяется.</w:t>
      </w:r>
    </w:p>
    <w:p w14:paraId="481A827E" w14:textId="547A1322" w:rsidR="00312A68" w:rsidRDefault="005D7BA6" w:rsidP="005D7B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Экспертами жюри конкурс</w:t>
      </w:r>
      <w:r w:rsidR="0090580D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ов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являются не только преподаватели вузов и колледжей, но и представители реального сектора экономики, финансового и банковского сектора. Награждение Победителей регионального этапа конкурса, чествование фина</w:t>
      </w:r>
      <w:r w:rsidR="000A1245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листов и победителей межрегионального этапа проходит на площадке Министерства финансов Российской Фе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дерации.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рамках программы финальных мероприятий Конкурса ребята посе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щают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выставку в музее Министерства финансов Р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оссийской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едерации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прин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имают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участие в интерактивной игре «Эволюция рубля в условиях цифровой экономики», 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посетили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экскурси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старейшем московском районе — Китай-Город, который в 19 веке олицетворял торговую и деловую жизни города</w:t>
      </w:r>
      <w:r w:rsid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а </w:t>
      </w:r>
      <w:proofErr w:type="gramStart"/>
      <w:r w:rsid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 же</w:t>
      </w:r>
      <w:proofErr w:type="gramEnd"/>
      <w:r w:rsid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Финансовый университет при Правительстве Российской Федерации.</w:t>
      </w:r>
    </w:p>
    <w:p w14:paraId="0C153E26" w14:textId="602B4CC6" w:rsidR="001B4EB0" w:rsidRDefault="000A5207" w:rsidP="005D7B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20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57 Победителей регионального этапа Конкурса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чьи эссе были отобраны жюри, посетили Минфин России и получили благодарность от организаторов проекта. С приветственным словом к ребятам и их наставникам обратился заместитель Министра финансов Моисеев Алексей Владимирович.</w:t>
      </w:r>
    </w:p>
    <w:p w14:paraId="0E832A4C" w14:textId="6F8E6EB0" w:rsidR="000A5207" w:rsidRPr="000A5207" w:rsidRDefault="000A5207" w:rsidP="000A52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рамках финальных мероприятий проходят в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стреч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представителями Центрального Банка в павильоне «Умные финансы» (https://t.me/RussiaSmartfinances) Банка России. Для юных гостей провели экскурсию по павильону, лекцию и интерактивную встречу с экспертом. На лекции 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участники узнали о том, как технологии меняют нашу жизнь, познакомились с </w:t>
      </w:r>
      <w:proofErr w:type="spellStart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Финтех</w:t>
      </w:r>
      <w:proofErr w:type="spellEnd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Хабом Банка России и молодёжной программой FINOPOLIS.365: (https://t.me/finopolis365) она помогает реализовывать </w:t>
      </w:r>
      <w:proofErr w:type="spellStart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финтех</w:t>
      </w:r>
      <w:proofErr w:type="spellEnd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-проекты. </w:t>
      </w:r>
    </w:p>
    <w:p w14:paraId="7D060B60" w14:textId="0FB72B5C" w:rsidR="000A5207" w:rsidRDefault="000A5207" w:rsidP="000A52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встрече с эксперт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ами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Банка России поговорили о том, как устроен финансовый рынок; какие бывают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финансовые 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организации и чем они могут быть полезны частным инвесторам. Затронули и правила финансовой безопасности. </w:t>
      </w:r>
    </w:p>
    <w:p w14:paraId="689D0DBA" w14:textId="687CAD48" w:rsidR="00F367BE" w:rsidRDefault="00614386" w:rsidP="00614386">
      <w:pPr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Формирование систематических знаний в области </w:t>
      </w:r>
      <w:bookmarkStart w:id="4" w:name="_Hlk170760587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денежно-кредитного регулирования </w:t>
      </w:r>
      <w:bookmarkEnd w:id="4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готовит высококвалифицированные профессиональные кадры не только для отечественного финансового рынка, но и для всей мировой финансовой системы. Наиболее раннее освоение принципов </w:t>
      </w:r>
      <w:r w:rsidRPr="006143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денежно-кредитного регулирования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создает надежную базу для воспитания российских финансистов настоящих патриотов своей страны.</w:t>
      </w:r>
    </w:p>
    <w:sectPr w:rsidR="00F367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8E81" w14:textId="77777777" w:rsidR="00E16A0D" w:rsidRDefault="00E16A0D" w:rsidP="000A5207">
      <w:pPr>
        <w:spacing w:after="0" w:line="240" w:lineRule="auto"/>
      </w:pPr>
      <w:r>
        <w:separator/>
      </w:r>
    </w:p>
  </w:endnote>
  <w:endnote w:type="continuationSeparator" w:id="0">
    <w:p w14:paraId="60FCC2FF" w14:textId="77777777" w:rsidR="00E16A0D" w:rsidRDefault="00E16A0D" w:rsidP="000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751962"/>
      <w:docPartObj>
        <w:docPartGallery w:val="Page Numbers (Bottom of Page)"/>
        <w:docPartUnique/>
      </w:docPartObj>
    </w:sdtPr>
    <w:sdtContent>
      <w:p w14:paraId="07D801AE" w14:textId="6EB45467" w:rsidR="000A5207" w:rsidRDefault="000A520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69772" w14:textId="77777777" w:rsidR="000A5207" w:rsidRDefault="000A5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FF2D" w14:textId="77777777" w:rsidR="00E16A0D" w:rsidRDefault="00E16A0D" w:rsidP="000A5207">
      <w:pPr>
        <w:spacing w:after="0" w:line="240" w:lineRule="auto"/>
      </w:pPr>
      <w:r>
        <w:separator/>
      </w:r>
    </w:p>
  </w:footnote>
  <w:footnote w:type="continuationSeparator" w:id="0">
    <w:p w14:paraId="50FBC0E9" w14:textId="77777777" w:rsidR="00E16A0D" w:rsidRDefault="00E16A0D" w:rsidP="000A5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5A8C"/>
    <w:multiLevelType w:val="hybridMultilevel"/>
    <w:tmpl w:val="028E669E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816095"/>
    <w:multiLevelType w:val="hybridMultilevel"/>
    <w:tmpl w:val="12B86184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305A3F"/>
    <w:multiLevelType w:val="hybridMultilevel"/>
    <w:tmpl w:val="B81810C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A53C4D"/>
    <w:multiLevelType w:val="multilevel"/>
    <w:tmpl w:val="535EC4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07AF"/>
    <w:multiLevelType w:val="hybridMultilevel"/>
    <w:tmpl w:val="F8FA508C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843E27"/>
    <w:multiLevelType w:val="hybridMultilevel"/>
    <w:tmpl w:val="98B85A4C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0D3FCF"/>
    <w:multiLevelType w:val="hybridMultilevel"/>
    <w:tmpl w:val="70EA21E4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419464">
    <w:abstractNumId w:val="1"/>
  </w:num>
  <w:num w:numId="2" w16cid:durableId="673193392">
    <w:abstractNumId w:val="3"/>
  </w:num>
  <w:num w:numId="3" w16cid:durableId="226306460">
    <w:abstractNumId w:val="5"/>
  </w:num>
  <w:num w:numId="4" w16cid:durableId="355933912">
    <w:abstractNumId w:val="0"/>
  </w:num>
  <w:num w:numId="5" w16cid:durableId="781001752">
    <w:abstractNumId w:val="4"/>
  </w:num>
  <w:num w:numId="6" w16cid:durableId="1772816273">
    <w:abstractNumId w:val="6"/>
  </w:num>
  <w:num w:numId="7" w16cid:durableId="67484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16"/>
    <w:rsid w:val="000A1245"/>
    <w:rsid w:val="000A5207"/>
    <w:rsid w:val="00125951"/>
    <w:rsid w:val="001B4EB0"/>
    <w:rsid w:val="00235316"/>
    <w:rsid w:val="00312A68"/>
    <w:rsid w:val="005D7BA6"/>
    <w:rsid w:val="00614386"/>
    <w:rsid w:val="00703EE6"/>
    <w:rsid w:val="007720BD"/>
    <w:rsid w:val="0090580D"/>
    <w:rsid w:val="0097736D"/>
    <w:rsid w:val="00B55181"/>
    <w:rsid w:val="00CB0353"/>
    <w:rsid w:val="00CB39D6"/>
    <w:rsid w:val="00D648DD"/>
    <w:rsid w:val="00DF2F6C"/>
    <w:rsid w:val="00E16A0D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6E1E"/>
  <w15:docId w15:val="{66B57313-3BFC-4D5C-9089-051121F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68"/>
  </w:style>
  <w:style w:type="paragraph" w:styleId="1">
    <w:name w:val="heading 1"/>
    <w:basedOn w:val="a"/>
    <w:next w:val="a"/>
    <w:link w:val="10"/>
    <w:uiPriority w:val="9"/>
    <w:qFormat/>
    <w:rsid w:val="00235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3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3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3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3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3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3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3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3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3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31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12A68"/>
    <w:rPr>
      <w:b/>
      <w:bCs/>
    </w:rPr>
  </w:style>
  <w:style w:type="paragraph" w:styleId="ae">
    <w:name w:val="header"/>
    <w:basedOn w:val="a"/>
    <w:link w:val="af"/>
    <w:uiPriority w:val="99"/>
    <w:unhideWhenUsed/>
    <w:rsid w:val="000A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5207"/>
  </w:style>
  <w:style w:type="paragraph" w:styleId="af0">
    <w:name w:val="footer"/>
    <w:basedOn w:val="a"/>
    <w:link w:val="af1"/>
    <w:uiPriority w:val="99"/>
    <w:unhideWhenUsed/>
    <w:rsid w:val="000A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Тараненко</dc:creator>
  <cp:keywords/>
  <dc:description/>
  <cp:lastModifiedBy>Ирина Тараненко</cp:lastModifiedBy>
  <cp:revision>4</cp:revision>
  <dcterms:created xsi:type="dcterms:W3CDTF">2024-06-28T09:22:00Z</dcterms:created>
  <dcterms:modified xsi:type="dcterms:W3CDTF">2024-07-01T18:15:00Z</dcterms:modified>
</cp:coreProperties>
</file>