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A5FE" w14:textId="77777777" w:rsidR="00C55645" w:rsidRDefault="00C55645" w:rsidP="00C55645">
      <w:pPr>
        <w:pStyle w:val="ConsPlusNormal"/>
        <w:jc w:val="both"/>
      </w:pPr>
    </w:p>
    <w:p w14:paraId="27E8C349" w14:textId="2CEED691" w:rsidR="00C55645" w:rsidRDefault="00C55645" w:rsidP="00C55645">
      <w:pPr>
        <w:pStyle w:val="ConsPlusNormal"/>
        <w:jc w:val="center"/>
        <w:rPr>
          <w:b/>
          <w:bCs/>
          <w:sz w:val="28"/>
          <w:szCs w:val="28"/>
        </w:rPr>
      </w:pPr>
      <w:bookmarkStart w:id="0" w:name="Par103"/>
      <w:bookmarkEnd w:id="0"/>
      <w:r w:rsidRPr="00387515">
        <w:rPr>
          <w:b/>
          <w:bCs/>
          <w:sz w:val="28"/>
          <w:szCs w:val="28"/>
        </w:rPr>
        <w:t>Договор</w:t>
      </w:r>
      <w:r w:rsidR="00387515">
        <w:rPr>
          <w:b/>
          <w:bCs/>
          <w:sz w:val="28"/>
          <w:szCs w:val="28"/>
        </w:rPr>
        <w:t xml:space="preserve"> № _______________</w:t>
      </w:r>
    </w:p>
    <w:p w14:paraId="61AA3704" w14:textId="77777777" w:rsidR="00167B9F" w:rsidRPr="00387515" w:rsidRDefault="00167B9F" w:rsidP="00C55645">
      <w:pPr>
        <w:pStyle w:val="ConsPlusNormal"/>
        <w:jc w:val="center"/>
        <w:rPr>
          <w:b/>
          <w:bCs/>
          <w:sz w:val="28"/>
          <w:szCs w:val="28"/>
        </w:rPr>
      </w:pPr>
    </w:p>
    <w:p w14:paraId="7A6C44E7" w14:textId="77777777" w:rsidR="00C55645" w:rsidRPr="00387515" w:rsidRDefault="00C55645" w:rsidP="00C55645">
      <w:pPr>
        <w:pStyle w:val="ConsPlusNormal"/>
        <w:jc w:val="center"/>
        <w:rPr>
          <w:b/>
          <w:bCs/>
          <w:sz w:val="28"/>
          <w:szCs w:val="28"/>
        </w:rPr>
      </w:pPr>
      <w:r w:rsidRPr="00387515">
        <w:rPr>
          <w:b/>
          <w:bCs/>
          <w:sz w:val="28"/>
          <w:szCs w:val="28"/>
        </w:rPr>
        <w:t xml:space="preserve">о практической подготовке обучающихся, </w:t>
      </w:r>
    </w:p>
    <w:p w14:paraId="35588D08" w14:textId="04B7A475" w:rsidR="00C55645" w:rsidRPr="00387515" w:rsidRDefault="00C55645" w:rsidP="00C55645">
      <w:pPr>
        <w:pStyle w:val="ConsPlusNormal"/>
        <w:jc w:val="center"/>
        <w:rPr>
          <w:b/>
          <w:bCs/>
          <w:sz w:val="28"/>
          <w:szCs w:val="28"/>
        </w:rPr>
      </w:pPr>
      <w:bookmarkStart w:id="1" w:name="_Hlk83734115"/>
      <w:r w:rsidRPr="00387515">
        <w:rPr>
          <w:b/>
          <w:bCs/>
          <w:sz w:val="28"/>
          <w:szCs w:val="28"/>
        </w:rPr>
        <w:t>Звенигородского финансово-экономического колледжа</w:t>
      </w:r>
      <w:bookmarkEnd w:id="1"/>
      <w:r w:rsidR="00616D24" w:rsidRPr="00387515">
        <w:rPr>
          <w:b/>
          <w:bCs/>
          <w:sz w:val="28"/>
          <w:szCs w:val="28"/>
        </w:rPr>
        <w:t xml:space="preserve"> - </w:t>
      </w:r>
      <w:r w:rsidRPr="00387515">
        <w:rPr>
          <w:b/>
          <w:bCs/>
          <w:sz w:val="28"/>
          <w:szCs w:val="28"/>
        </w:rPr>
        <w:t xml:space="preserve">филиала </w:t>
      </w:r>
    </w:p>
    <w:p w14:paraId="15C365C7" w14:textId="77777777" w:rsidR="007B4A10" w:rsidRDefault="00616D24" w:rsidP="00C55645">
      <w:pPr>
        <w:pStyle w:val="ConsPlusNormal"/>
        <w:jc w:val="center"/>
        <w:rPr>
          <w:b/>
          <w:bCs/>
          <w:sz w:val="28"/>
          <w:szCs w:val="28"/>
        </w:rPr>
      </w:pPr>
      <w:r w:rsidRPr="00387515">
        <w:rPr>
          <w:b/>
          <w:bCs/>
          <w:sz w:val="28"/>
          <w:szCs w:val="28"/>
        </w:rPr>
        <w:t xml:space="preserve">Федерального государственного образовательного бюджетного учреждения высшего образования </w:t>
      </w:r>
    </w:p>
    <w:p w14:paraId="2C86FE9B" w14:textId="204BC4A3" w:rsidR="00C55645" w:rsidRPr="00387515" w:rsidRDefault="00C55645" w:rsidP="00C55645">
      <w:pPr>
        <w:pStyle w:val="ConsPlusNormal"/>
        <w:jc w:val="center"/>
        <w:rPr>
          <w:b/>
          <w:bCs/>
          <w:sz w:val="28"/>
          <w:szCs w:val="28"/>
        </w:rPr>
      </w:pPr>
      <w:r w:rsidRPr="00387515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3409"/>
        <w:gridCol w:w="3969"/>
      </w:tblGrid>
      <w:tr w:rsidR="00C55645" w:rsidRPr="00387515" w14:paraId="16E18ABC" w14:textId="77777777" w:rsidTr="007B4A10">
        <w:trPr>
          <w:trHeight w:val="1064"/>
        </w:trPr>
        <w:tc>
          <w:tcPr>
            <w:tcW w:w="1978" w:type="dxa"/>
            <w:vAlign w:val="center"/>
          </w:tcPr>
          <w:p w14:paraId="524CEBF2" w14:textId="77777777" w:rsidR="00C55645" w:rsidRPr="00387515" w:rsidRDefault="00C55645" w:rsidP="00387515">
            <w:pPr>
              <w:pStyle w:val="ConsPlusNormal"/>
              <w:contextualSpacing/>
              <w:rPr>
                <w:sz w:val="28"/>
                <w:szCs w:val="28"/>
              </w:rPr>
            </w:pPr>
          </w:p>
          <w:p w14:paraId="51E24CF6" w14:textId="269C393F" w:rsidR="00C55645" w:rsidRPr="00387515" w:rsidRDefault="00C55645" w:rsidP="00387515">
            <w:pPr>
              <w:pStyle w:val="ConsPlusNormal"/>
              <w:contextualSpacing/>
              <w:rPr>
                <w:sz w:val="28"/>
                <w:szCs w:val="28"/>
              </w:rPr>
            </w:pPr>
            <w:r w:rsidRPr="00387515">
              <w:rPr>
                <w:sz w:val="28"/>
                <w:szCs w:val="28"/>
              </w:rPr>
              <w:t>г. Звенигород</w:t>
            </w:r>
          </w:p>
        </w:tc>
        <w:tc>
          <w:tcPr>
            <w:tcW w:w="3409" w:type="dxa"/>
          </w:tcPr>
          <w:p w14:paraId="023E74C8" w14:textId="77777777" w:rsidR="00C55645" w:rsidRPr="00387515" w:rsidRDefault="00C55645" w:rsidP="00387515">
            <w:pPr>
              <w:pStyle w:val="ConsPlusNormal"/>
              <w:contextualSpacing/>
              <w:rPr>
                <w:sz w:val="28"/>
                <w:szCs w:val="28"/>
              </w:rPr>
            </w:pPr>
          </w:p>
          <w:p w14:paraId="71AF4C3C" w14:textId="6C047662" w:rsidR="00C55645" w:rsidRPr="00387515" w:rsidRDefault="00C55645" w:rsidP="00387515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A79B202" w14:textId="77777777" w:rsidR="00C55645" w:rsidRPr="00387515" w:rsidRDefault="00C55645" w:rsidP="00387515">
            <w:pPr>
              <w:pStyle w:val="ConsPlusNormal"/>
              <w:contextualSpacing/>
              <w:jc w:val="right"/>
              <w:rPr>
                <w:sz w:val="28"/>
                <w:szCs w:val="28"/>
              </w:rPr>
            </w:pPr>
          </w:p>
          <w:p w14:paraId="6D0C95F3" w14:textId="3112D4C7" w:rsidR="00C55645" w:rsidRPr="00387515" w:rsidRDefault="00C55645" w:rsidP="00387515">
            <w:pPr>
              <w:pStyle w:val="ConsPlusNormal"/>
              <w:contextualSpacing/>
              <w:jc w:val="right"/>
              <w:rPr>
                <w:sz w:val="28"/>
                <w:szCs w:val="28"/>
              </w:rPr>
            </w:pPr>
            <w:r w:rsidRPr="00387515">
              <w:rPr>
                <w:sz w:val="28"/>
                <w:szCs w:val="28"/>
              </w:rPr>
              <w:t>"__" _______ 20__ г.</w:t>
            </w:r>
          </w:p>
        </w:tc>
      </w:tr>
    </w:tbl>
    <w:p w14:paraId="166A05B7" w14:textId="6D451F59" w:rsidR="000A50A8" w:rsidRPr="00387515" w:rsidRDefault="009E5766" w:rsidP="00387515">
      <w:pPr>
        <w:pStyle w:val="ConsPlusNormal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ab/>
      </w:r>
      <w:r w:rsidR="000A50A8" w:rsidRPr="00387515">
        <w:rPr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директора Звенигородского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</w:t>
      </w:r>
      <w:bookmarkStart w:id="2" w:name="_Hlk83734439"/>
      <w:r w:rsidR="000A50A8" w:rsidRPr="00387515">
        <w:rPr>
          <w:sz w:val="28"/>
          <w:szCs w:val="28"/>
        </w:rPr>
        <w:t>Звенигородский филиал Финуниверситета</w:t>
      </w:r>
      <w:bookmarkEnd w:id="2"/>
      <w:r w:rsidR="000A50A8" w:rsidRPr="00387515">
        <w:rPr>
          <w:sz w:val="28"/>
          <w:szCs w:val="28"/>
        </w:rPr>
        <w:t>) Нечаевой Людмилы Николаевны, действующего на основании Положения и Доверенности № 0</w:t>
      </w:r>
      <w:r w:rsidR="001C69F2">
        <w:rPr>
          <w:sz w:val="28"/>
          <w:szCs w:val="28"/>
        </w:rPr>
        <w:t>120</w:t>
      </w:r>
      <w:r w:rsidR="000A50A8" w:rsidRPr="00387515">
        <w:rPr>
          <w:sz w:val="28"/>
          <w:szCs w:val="28"/>
        </w:rPr>
        <w:t xml:space="preserve">/02.03 от </w:t>
      </w:r>
      <w:r w:rsidR="001C69F2">
        <w:rPr>
          <w:sz w:val="28"/>
          <w:szCs w:val="28"/>
        </w:rPr>
        <w:t>15</w:t>
      </w:r>
      <w:r w:rsidR="000A50A8" w:rsidRPr="00387515">
        <w:rPr>
          <w:sz w:val="28"/>
          <w:szCs w:val="28"/>
        </w:rPr>
        <w:t>.</w:t>
      </w:r>
      <w:r w:rsidR="001C69F2">
        <w:rPr>
          <w:sz w:val="28"/>
          <w:szCs w:val="28"/>
        </w:rPr>
        <w:t>11</w:t>
      </w:r>
      <w:r w:rsidR="000A50A8" w:rsidRPr="00387515">
        <w:rPr>
          <w:sz w:val="28"/>
          <w:szCs w:val="28"/>
        </w:rPr>
        <w:t>.202</w:t>
      </w:r>
      <w:r w:rsidR="001C69F2">
        <w:rPr>
          <w:sz w:val="28"/>
          <w:szCs w:val="28"/>
        </w:rPr>
        <w:t>1</w:t>
      </w:r>
      <w:r w:rsidR="000A50A8" w:rsidRPr="00387515">
        <w:rPr>
          <w:sz w:val="28"/>
          <w:szCs w:val="28"/>
        </w:rPr>
        <w:t xml:space="preserve">г., именуемое в дальнейшем </w:t>
      </w:r>
      <w:r w:rsidR="007B4A10">
        <w:rPr>
          <w:sz w:val="28"/>
          <w:szCs w:val="28"/>
        </w:rPr>
        <w:t>Звенигородский филиал Финуниверситета</w:t>
      </w:r>
      <w:r w:rsidR="000A50A8" w:rsidRPr="00387515">
        <w:rPr>
          <w:sz w:val="28"/>
          <w:szCs w:val="28"/>
        </w:rPr>
        <w:t>, с одной стороны</w:t>
      </w:r>
      <w:r w:rsidR="00E5127F">
        <w:rPr>
          <w:sz w:val="28"/>
          <w:szCs w:val="28"/>
        </w:rPr>
        <w:t>,</w:t>
      </w:r>
      <w:r w:rsidR="000A50A8" w:rsidRPr="00387515">
        <w:rPr>
          <w:sz w:val="28"/>
          <w:szCs w:val="28"/>
        </w:rPr>
        <w:t xml:space="preserve"> </w:t>
      </w:r>
      <w:r w:rsidR="00E5127F">
        <w:rPr>
          <w:sz w:val="28"/>
          <w:szCs w:val="28"/>
        </w:rPr>
        <w:t xml:space="preserve">и  </w:t>
      </w:r>
      <w:r w:rsidR="001C69F2">
        <w:rPr>
          <w:sz w:val="28"/>
          <w:szCs w:val="28"/>
        </w:rPr>
        <w:t>______________</w:t>
      </w:r>
      <w:r w:rsidR="000A50A8" w:rsidRPr="00387515">
        <w:rPr>
          <w:sz w:val="28"/>
          <w:szCs w:val="28"/>
        </w:rPr>
        <w:t>,</w:t>
      </w:r>
      <w:r w:rsidR="00E5127F">
        <w:rPr>
          <w:sz w:val="28"/>
          <w:szCs w:val="28"/>
        </w:rPr>
        <w:t xml:space="preserve"> в лице __________________</w:t>
      </w:r>
      <w:r w:rsidR="000A50A8" w:rsidRPr="00387515">
        <w:rPr>
          <w:sz w:val="28"/>
          <w:szCs w:val="28"/>
        </w:rPr>
        <w:t xml:space="preserve"> действующего на основании _________________,  далее именуемое «Организация», с другой стороны, заключили настоящий договор о прохождении практик студентов на следующих условиях. </w:t>
      </w:r>
    </w:p>
    <w:p w14:paraId="081CAF5E" w14:textId="77777777" w:rsidR="000A50A8" w:rsidRPr="00387515" w:rsidRDefault="000A50A8" w:rsidP="00387515">
      <w:pPr>
        <w:pStyle w:val="ConsPlusNormal"/>
        <w:contextualSpacing/>
        <w:jc w:val="both"/>
        <w:rPr>
          <w:sz w:val="28"/>
          <w:szCs w:val="28"/>
        </w:rPr>
      </w:pPr>
    </w:p>
    <w:p w14:paraId="0BE9A6BB" w14:textId="77777777" w:rsidR="000A50A8" w:rsidRPr="00387515" w:rsidRDefault="000A50A8" w:rsidP="00387515">
      <w:pPr>
        <w:pStyle w:val="ConsPlusNormal"/>
        <w:contextualSpacing/>
        <w:jc w:val="both"/>
        <w:rPr>
          <w:sz w:val="28"/>
          <w:szCs w:val="28"/>
        </w:rPr>
      </w:pPr>
    </w:p>
    <w:p w14:paraId="2B8253DB" w14:textId="77777777" w:rsidR="00C55645" w:rsidRPr="00387515" w:rsidRDefault="00C55645" w:rsidP="00387515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387515">
        <w:rPr>
          <w:sz w:val="28"/>
          <w:szCs w:val="28"/>
        </w:rPr>
        <w:t>1. Предмет Договора</w:t>
      </w:r>
    </w:p>
    <w:p w14:paraId="41D7C5E3" w14:textId="77777777" w:rsidR="00C55645" w:rsidRPr="00387515" w:rsidRDefault="00C55645" w:rsidP="00387515">
      <w:pPr>
        <w:pStyle w:val="ConsPlusNormal"/>
        <w:contextualSpacing/>
        <w:jc w:val="both"/>
        <w:rPr>
          <w:sz w:val="28"/>
          <w:szCs w:val="28"/>
        </w:rPr>
      </w:pPr>
    </w:p>
    <w:p w14:paraId="0DCF5A54" w14:textId="15C399E5" w:rsidR="00C55645" w:rsidRPr="00387515" w:rsidRDefault="00C55645" w:rsidP="00387515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1.1. Предметом настоящего Договора является организация практической подготовки обучающихся</w:t>
      </w:r>
      <w:r w:rsidR="00616D24" w:rsidRPr="00387515">
        <w:rPr>
          <w:sz w:val="28"/>
          <w:szCs w:val="28"/>
        </w:rPr>
        <w:t xml:space="preserve"> Звенигородского филиала Финуниверситета </w:t>
      </w:r>
      <w:r w:rsidRPr="00387515">
        <w:rPr>
          <w:sz w:val="28"/>
          <w:szCs w:val="28"/>
        </w:rPr>
        <w:t>(далее - практическая подготовка).</w:t>
      </w:r>
    </w:p>
    <w:p w14:paraId="66C8F938" w14:textId="16E192D3" w:rsidR="00C55645" w:rsidRPr="00387515" w:rsidRDefault="00C55645" w:rsidP="00387515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</w:t>
      </w:r>
      <w:r w:rsidR="00D6401D">
        <w:rPr>
          <w:sz w:val="28"/>
          <w:szCs w:val="28"/>
        </w:rPr>
        <w:t xml:space="preserve">которые стороны сочтут существенными, </w:t>
      </w:r>
      <w:r w:rsidRPr="00387515">
        <w:rPr>
          <w:sz w:val="28"/>
          <w:szCs w:val="28"/>
        </w:rPr>
        <w:t>соглас</w:t>
      </w:r>
      <w:r w:rsidR="00D6401D">
        <w:rPr>
          <w:sz w:val="28"/>
          <w:szCs w:val="28"/>
        </w:rPr>
        <w:t>овываются</w:t>
      </w:r>
      <w:r w:rsidRPr="00387515">
        <w:rPr>
          <w:sz w:val="28"/>
          <w:szCs w:val="28"/>
        </w:rPr>
        <w:t xml:space="preserve"> Сторонами </w:t>
      </w:r>
      <w:r w:rsidR="00D6401D">
        <w:rPr>
          <w:sz w:val="28"/>
          <w:szCs w:val="28"/>
        </w:rPr>
        <w:t>до направления обучающихся на практическую подготовку в письменной форме путем обмена письмами.</w:t>
      </w:r>
    </w:p>
    <w:p w14:paraId="693901AE" w14:textId="324869B8" w:rsidR="007B4A10" w:rsidRDefault="00C55645" w:rsidP="00387515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1.3. </w:t>
      </w:r>
      <w:r w:rsidR="007B4A10" w:rsidRPr="007B4A10">
        <w:rPr>
          <w:sz w:val="28"/>
          <w:szCs w:val="28"/>
        </w:rPr>
        <w:t>Настоящий договор не предусматривает финансовых расчетов между Сторонами.</w:t>
      </w:r>
    </w:p>
    <w:p w14:paraId="0CE8B638" w14:textId="2E4D5EC2" w:rsidR="00616D24" w:rsidRPr="00387515" w:rsidRDefault="00616D24" w:rsidP="00387515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1.4. При наличии технической возможности обучающиеся могут проходить практическую подготовку в удаленном доступе.</w:t>
      </w:r>
    </w:p>
    <w:p w14:paraId="74019F59" w14:textId="47E4DABF" w:rsidR="00C55645" w:rsidRDefault="00C55645" w:rsidP="00387515">
      <w:pPr>
        <w:pStyle w:val="ConsPlusNormal"/>
        <w:contextualSpacing/>
        <w:jc w:val="both"/>
        <w:rPr>
          <w:sz w:val="28"/>
          <w:szCs w:val="28"/>
        </w:rPr>
      </w:pPr>
    </w:p>
    <w:p w14:paraId="31A89F2A" w14:textId="77777777" w:rsidR="00167B9F" w:rsidRPr="00387515" w:rsidRDefault="00167B9F" w:rsidP="00387515">
      <w:pPr>
        <w:pStyle w:val="ConsPlusNormal"/>
        <w:contextualSpacing/>
        <w:jc w:val="both"/>
        <w:rPr>
          <w:sz w:val="28"/>
          <w:szCs w:val="28"/>
        </w:rPr>
      </w:pPr>
    </w:p>
    <w:p w14:paraId="7D4B000E" w14:textId="77777777" w:rsidR="00C55645" w:rsidRPr="00387515" w:rsidRDefault="00C55645" w:rsidP="00387515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387515">
        <w:rPr>
          <w:sz w:val="28"/>
          <w:szCs w:val="28"/>
        </w:rPr>
        <w:t>2. Права и обязанности Сторон</w:t>
      </w:r>
    </w:p>
    <w:p w14:paraId="414E1A7D" w14:textId="77777777" w:rsidR="00C55645" w:rsidRPr="00387515" w:rsidRDefault="00C55645" w:rsidP="00387515">
      <w:pPr>
        <w:pStyle w:val="ConsPlusNormal"/>
        <w:contextualSpacing/>
        <w:jc w:val="both"/>
        <w:rPr>
          <w:sz w:val="28"/>
          <w:szCs w:val="28"/>
        </w:rPr>
      </w:pPr>
    </w:p>
    <w:p w14:paraId="6C5AFB8F" w14:textId="2C84DA2F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2.1. </w:t>
      </w:r>
      <w:r w:rsidR="00E775D8" w:rsidRPr="00387515">
        <w:rPr>
          <w:sz w:val="28"/>
          <w:szCs w:val="28"/>
        </w:rPr>
        <w:t xml:space="preserve">Звенигородский филиал Финуниверситета </w:t>
      </w:r>
      <w:r w:rsidRPr="00387515">
        <w:rPr>
          <w:sz w:val="28"/>
          <w:szCs w:val="28"/>
        </w:rPr>
        <w:t>обязан:</w:t>
      </w:r>
    </w:p>
    <w:p w14:paraId="79718818" w14:textId="56DFEFEA" w:rsidR="00C55645" w:rsidRPr="00105DB8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05DB8">
        <w:rPr>
          <w:sz w:val="28"/>
          <w:szCs w:val="28"/>
        </w:rPr>
        <w:t xml:space="preserve">2.1.1 не позднее, чем за </w:t>
      </w:r>
      <w:r w:rsidR="009E5766" w:rsidRPr="00105DB8">
        <w:rPr>
          <w:sz w:val="28"/>
          <w:szCs w:val="28"/>
        </w:rPr>
        <w:t>месяц</w:t>
      </w:r>
      <w:r w:rsidRPr="00105DB8">
        <w:rPr>
          <w:sz w:val="28"/>
          <w:szCs w:val="28"/>
        </w:rPr>
        <w:t xml:space="preserve"> до начала практической подготовки по каждому компоненту образовательной программы представить </w:t>
      </w:r>
      <w:proofErr w:type="gramStart"/>
      <w:r w:rsidRPr="00105DB8">
        <w:rPr>
          <w:sz w:val="28"/>
          <w:szCs w:val="28"/>
        </w:rPr>
        <w:t>в  организацию</w:t>
      </w:r>
      <w:proofErr w:type="gramEnd"/>
      <w:r w:rsidRPr="00105DB8">
        <w:rPr>
          <w:sz w:val="28"/>
          <w:szCs w:val="28"/>
        </w:rPr>
        <w:t xml:space="preserve">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37EF755" w14:textId="596FA2BC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2.1.2 назначить руководителя по практической подготовке от</w:t>
      </w:r>
      <w:r w:rsidR="00E775D8" w:rsidRPr="00387515">
        <w:rPr>
          <w:sz w:val="28"/>
          <w:szCs w:val="28"/>
        </w:rPr>
        <w:t xml:space="preserve"> Звенигородского филиала Финуниверситета</w:t>
      </w:r>
      <w:r w:rsidRPr="00387515">
        <w:rPr>
          <w:sz w:val="28"/>
          <w:szCs w:val="28"/>
        </w:rPr>
        <w:t>, который:</w:t>
      </w:r>
    </w:p>
    <w:p w14:paraId="08E3400A" w14:textId="77777777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11C700A" w14:textId="77777777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B02F026" w14:textId="77777777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AC3A458" w14:textId="765E1E62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несет ответственность совместно с ответственным работником </w:t>
      </w:r>
      <w:r w:rsidR="009E5766" w:rsidRPr="00387515">
        <w:rPr>
          <w:sz w:val="28"/>
          <w:szCs w:val="28"/>
        </w:rPr>
        <w:t>О</w:t>
      </w:r>
      <w:r w:rsidRPr="00387515">
        <w:rPr>
          <w:sz w:val="28"/>
          <w:szCs w:val="28"/>
        </w:rPr>
        <w:t>рганизации за реализацию компонентов образовательной программы в форме практической подготовки, за жизнь и здоровье обучающихся и работников</w:t>
      </w:r>
      <w:r w:rsidR="00E775D8" w:rsidRPr="00387515">
        <w:rPr>
          <w:sz w:val="28"/>
          <w:szCs w:val="28"/>
        </w:rPr>
        <w:t xml:space="preserve"> </w:t>
      </w:r>
      <w:r w:rsidR="009E5766" w:rsidRPr="00387515">
        <w:rPr>
          <w:sz w:val="28"/>
          <w:szCs w:val="28"/>
        </w:rPr>
        <w:t>О</w:t>
      </w:r>
      <w:r w:rsidR="00E775D8" w:rsidRPr="00387515">
        <w:rPr>
          <w:sz w:val="28"/>
          <w:szCs w:val="28"/>
        </w:rPr>
        <w:t>рганизации</w:t>
      </w:r>
      <w:r w:rsidRPr="00387515">
        <w:rPr>
          <w:sz w:val="28"/>
          <w:szCs w:val="28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E8482D6" w14:textId="2E78284B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2.1.3 при смене руководителя по практической подготовке </w:t>
      </w:r>
      <w:proofErr w:type="gramStart"/>
      <w:r w:rsidRPr="00387515">
        <w:rPr>
          <w:sz w:val="28"/>
          <w:szCs w:val="28"/>
        </w:rPr>
        <w:t xml:space="preserve">в </w:t>
      </w:r>
      <w:r w:rsidR="00E775D8" w:rsidRPr="00387515">
        <w:rPr>
          <w:sz w:val="28"/>
          <w:szCs w:val="28"/>
        </w:rPr>
        <w:t>течении</w:t>
      </w:r>
      <w:proofErr w:type="gramEnd"/>
      <w:r w:rsidR="00E775D8" w:rsidRPr="00387515">
        <w:rPr>
          <w:sz w:val="28"/>
          <w:szCs w:val="28"/>
        </w:rPr>
        <w:t xml:space="preserve"> 3 (трех) рабочих дней </w:t>
      </w:r>
      <w:r w:rsidRPr="00387515">
        <w:rPr>
          <w:sz w:val="28"/>
          <w:szCs w:val="28"/>
        </w:rPr>
        <w:t xml:space="preserve">сообщить об этом </w:t>
      </w:r>
      <w:r w:rsidR="009E5766" w:rsidRPr="00387515">
        <w:rPr>
          <w:sz w:val="28"/>
          <w:szCs w:val="28"/>
        </w:rPr>
        <w:t>О</w:t>
      </w:r>
      <w:r w:rsidRPr="00387515">
        <w:rPr>
          <w:sz w:val="28"/>
          <w:szCs w:val="28"/>
        </w:rPr>
        <w:t>рганизации;</w:t>
      </w:r>
    </w:p>
    <w:p w14:paraId="0C9C0E6F" w14:textId="3A6535B8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2.1.4</w:t>
      </w:r>
      <w:r w:rsidR="00E775D8" w:rsidRPr="00387515">
        <w:rPr>
          <w:sz w:val="28"/>
          <w:szCs w:val="28"/>
        </w:rPr>
        <w:t xml:space="preserve"> </w:t>
      </w:r>
      <w:r w:rsidRPr="00387515">
        <w:rPr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9E25EC3" w14:textId="4C01A752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 w:rsidRPr="00387515">
        <w:rPr>
          <w:sz w:val="28"/>
          <w:szCs w:val="28"/>
        </w:rPr>
        <w:t xml:space="preserve">2.1.5 </w:t>
      </w:r>
      <w:r w:rsidR="00E775D8" w:rsidRPr="00387515">
        <w:rPr>
          <w:sz w:val="28"/>
          <w:szCs w:val="28"/>
        </w:rPr>
        <w:t xml:space="preserve"> </w:t>
      </w:r>
      <w:r w:rsidRPr="00387515">
        <w:rPr>
          <w:sz w:val="28"/>
          <w:szCs w:val="28"/>
        </w:rPr>
        <w:t>направить</w:t>
      </w:r>
      <w:proofErr w:type="gramEnd"/>
      <w:r w:rsidRPr="00387515">
        <w:rPr>
          <w:sz w:val="28"/>
          <w:szCs w:val="28"/>
        </w:rPr>
        <w:t xml:space="preserve"> обучающихся в </w:t>
      </w:r>
      <w:r w:rsidR="009E5766" w:rsidRPr="00387515">
        <w:rPr>
          <w:sz w:val="28"/>
          <w:szCs w:val="28"/>
        </w:rPr>
        <w:t>О</w:t>
      </w:r>
      <w:r w:rsidRPr="00387515">
        <w:rPr>
          <w:sz w:val="28"/>
          <w:szCs w:val="28"/>
        </w:rPr>
        <w:t>рганизацию для освоения компонентов образовательной программы в форме практической подготовки;</w:t>
      </w:r>
    </w:p>
    <w:p w14:paraId="5C5A3FA5" w14:textId="7AC208F9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2.1.6</w:t>
      </w:r>
      <w:r w:rsidR="00E775D8" w:rsidRPr="00387515">
        <w:rPr>
          <w:sz w:val="28"/>
          <w:szCs w:val="28"/>
        </w:rPr>
        <w:t xml:space="preserve"> не разглашать (не распространять) содержание материалов, полученных от </w:t>
      </w:r>
      <w:r w:rsidR="009E5766" w:rsidRPr="00387515">
        <w:rPr>
          <w:sz w:val="28"/>
          <w:szCs w:val="28"/>
        </w:rPr>
        <w:t>О</w:t>
      </w:r>
      <w:r w:rsidR="00E775D8" w:rsidRPr="00387515">
        <w:rPr>
          <w:sz w:val="28"/>
          <w:szCs w:val="28"/>
        </w:rPr>
        <w:t>рганизации в рамках настоящего договора.</w:t>
      </w:r>
    </w:p>
    <w:p w14:paraId="0D4890DC" w14:textId="41938238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2.2. </w:t>
      </w:r>
      <w:r w:rsidR="009E5766" w:rsidRPr="00387515">
        <w:rPr>
          <w:sz w:val="28"/>
          <w:szCs w:val="28"/>
        </w:rPr>
        <w:t>О</w:t>
      </w:r>
      <w:r w:rsidRPr="00387515">
        <w:rPr>
          <w:sz w:val="28"/>
          <w:szCs w:val="28"/>
        </w:rPr>
        <w:t>рганизация обязана:</w:t>
      </w:r>
    </w:p>
    <w:p w14:paraId="33E9FB53" w14:textId="2B63A8C1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2.2.1 создать условия для реализации компонентов образовательной программы в форме практической подготовки, предоставить </w:t>
      </w:r>
      <w:r w:rsidR="00E775D8" w:rsidRPr="00387515">
        <w:rPr>
          <w:sz w:val="28"/>
          <w:szCs w:val="28"/>
        </w:rPr>
        <w:t xml:space="preserve">рабочие места и технические средства </w:t>
      </w:r>
      <w:r w:rsidRPr="00387515">
        <w:rPr>
          <w:sz w:val="28"/>
          <w:szCs w:val="28"/>
        </w:rPr>
        <w:t>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25B69DB" w14:textId="71E409D3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ar141"/>
      <w:bookmarkEnd w:id="3"/>
      <w:r w:rsidRPr="00387515">
        <w:rPr>
          <w:sz w:val="28"/>
          <w:szCs w:val="28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9E5766" w:rsidRPr="00387515">
        <w:rPr>
          <w:sz w:val="28"/>
          <w:szCs w:val="28"/>
        </w:rPr>
        <w:t>О</w:t>
      </w:r>
      <w:r w:rsidRPr="00387515">
        <w:rPr>
          <w:sz w:val="28"/>
          <w:szCs w:val="28"/>
        </w:rPr>
        <w:t xml:space="preserve">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167B9F">
        <w:rPr>
          <w:sz w:val="28"/>
          <w:szCs w:val="28"/>
        </w:rPr>
        <w:t>О</w:t>
      </w:r>
      <w:r w:rsidRPr="00387515">
        <w:rPr>
          <w:sz w:val="28"/>
          <w:szCs w:val="28"/>
        </w:rPr>
        <w:t>рганизации;</w:t>
      </w:r>
    </w:p>
    <w:p w14:paraId="77F8D411" w14:textId="0EBDF386" w:rsidR="00C55645" w:rsidRPr="00387515" w:rsidRDefault="00C55645" w:rsidP="00387515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 xml:space="preserve">2.2.3 при смене лица, указанного в </w:t>
      </w:r>
      <w:hyperlink w:anchor="Par141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387515">
          <w:rPr>
            <w:color w:val="0000FF"/>
            <w:sz w:val="28"/>
            <w:szCs w:val="28"/>
          </w:rPr>
          <w:t>пункте 2.2.2</w:t>
        </w:r>
      </w:hyperlink>
      <w:r w:rsidRPr="00387515">
        <w:rPr>
          <w:sz w:val="28"/>
          <w:szCs w:val="28"/>
        </w:rPr>
        <w:t xml:space="preserve">, в </w:t>
      </w:r>
      <w:r w:rsidR="00E775D8" w:rsidRPr="00387515">
        <w:rPr>
          <w:sz w:val="28"/>
          <w:szCs w:val="28"/>
        </w:rPr>
        <w:t xml:space="preserve">течение 3 (трех) рабочих дней </w:t>
      </w:r>
      <w:r w:rsidRPr="00387515">
        <w:rPr>
          <w:sz w:val="28"/>
          <w:szCs w:val="28"/>
        </w:rPr>
        <w:t>сообщить об этом</w:t>
      </w:r>
      <w:r w:rsidR="00E775D8" w:rsidRPr="00387515">
        <w:rPr>
          <w:sz w:val="28"/>
          <w:szCs w:val="28"/>
        </w:rPr>
        <w:t xml:space="preserve"> в Звенигородский филиал Финуниверситета</w:t>
      </w:r>
      <w:r w:rsidRPr="00387515">
        <w:rPr>
          <w:sz w:val="28"/>
          <w:szCs w:val="28"/>
        </w:rPr>
        <w:t>;</w:t>
      </w:r>
    </w:p>
    <w:p w14:paraId="1FEC8464" w14:textId="77777777" w:rsidR="00C55645" w:rsidRPr="00387515" w:rsidRDefault="00C55645" w:rsidP="002F3EC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87515">
        <w:rPr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55645" w:rsidRPr="00387515" w14:paraId="43AEA0D2" w14:textId="77777777" w:rsidTr="002F3ECF">
        <w:trPr>
          <w:trHeight w:val="10186"/>
        </w:trPr>
        <w:tc>
          <w:tcPr>
            <w:tcW w:w="9639" w:type="dxa"/>
          </w:tcPr>
          <w:p w14:paraId="7E981409" w14:textId="77777777" w:rsidR="002F3ECF" w:rsidRPr="00105DB8" w:rsidRDefault="00C55645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 xml:space="preserve">2.2.5 </w:t>
            </w:r>
            <w:r w:rsidR="00081174" w:rsidRPr="00105DB8">
              <w:rPr>
                <w:sz w:val="28"/>
                <w:szCs w:val="28"/>
              </w:rPr>
              <w:t xml:space="preserve">ознакомить обучающихся с правилами внутреннего трудового распорядка </w:t>
            </w:r>
            <w:r w:rsidR="009E5766" w:rsidRPr="00105DB8">
              <w:rPr>
                <w:sz w:val="28"/>
                <w:szCs w:val="28"/>
              </w:rPr>
              <w:t>О</w:t>
            </w:r>
            <w:r w:rsidR="00081174" w:rsidRPr="00105DB8">
              <w:rPr>
                <w:sz w:val="28"/>
                <w:szCs w:val="28"/>
              </w:rPr>
              <w:t>рганизации;</w:t>
            </w:r>
          </w:p>
          <w:p w14:paraId="311F1EF2" w14:textId="41268A65" w:rsidR="00081174" w:rsidRPr="00105DB8" w:rsidRDefault="00C55645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 xml:space="preserve">2.6 </w:t>
            </w:r>
            <w:r w:rsidR="00081174" w:rsidRPr="00105DB8">
              <w:rPr>
                <w:sz w:val="28"/>
                <w:szCs w:val="28"/>
              </w:rPr>
      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      </w:r>
          </w:p>
          <w:p w14:paraId="1E693B39" w14:textId="07F09879" w:rsidR="00167B9F" w:rsidRPr="00105DB8" w:rsidRDefault="00167B9F" w:rsidP="00105DB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 xml:space="preserve">        2.2.7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Звенигородского филиала Финуниверситета;</w:t>
            </w:r>
          </w:p>
          <w:p w14:paraId="4611BE7E" w14:textId="77777777" w:rsidR="00167B9F" w:rsidRPr="00105DB8" w:rsidRDefault="00167B9F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2.2.8 осуществлять контроль качества выполнения компонентов образовательной программы;</w:t>
            </w:r>
          </w:p>
          <w:p w14:paraId="31C5B7DF" w14:textId="77777777" w:rsidR="00167B9F" w:rsidRPr="00105DB8" w:rsidRDefault="00167B9F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2.2.9 по окончанию образовательной программы дать характеристику и оценку каждому обучающемуся.</w:t>
            </w:r>
          </w:p>
          <w:p w14:paraId="0553BC7C" w14:textId="77777777" w:rsidR="00167B9F" w:rsidRPr="00105DB8" w:rsidRDefault="00167B9F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2.3. Звенигородский филиал Финуниверситета имеет право:</w:t>
            </w:r>
          </w:p>
          <w:p w14:paraId="78728A54" w14:textId="77777777" w:rsidR="00167B9F" w:rsidRPr="00105DB8" w:rsidRDefault="00167B9F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      </w:r>
          </w:p>
          <w:p w14:paraId="5D31BBF0" w14:textId="77777777" w:rsidR="00167B9F" w:rsidRPr="00105DB8" w:rsidRDefault="00167B9F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      </w:r>
          </w:p>
          <w:p w14:paraId="5803D71A" w14:textId="77777777" w:rsidR="00167B9F" w:rsidRPr="00105DB8" w:rsidRDefault="00167B9F" w:rsidP="00105DB8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2.4. Организация имеет право:</w:t>
            </w:r>
          </w:p>
          <w:p w14:paraId="265FF662" w14:textId="77777777" w:rsidR="00167B9F" w:rsidRPr="00105DB8" w:rsidRDefault="00167B9F" w:rsidP="00105DB8">
            <w:pPr>
              <w:pStyle w:val="ConsPlusNormal"/>
              <w:ind w:firstLine="539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      </w:r>
          </w:p>
          <w:p w14:paraId="4195BED0" w14:textId="0132EEAB" w:rsidR="00167B9F" w:rsidRPr="00105DB8" w:rsidRDefault="00167B9F" w:rsidP="00105DB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 xml:space="preserve">       2.4.2 в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обучающегося;</w:t>
            </w:r>
          </w:p>
          <w:p w14:paraId="48D77D3D" w14:textId="77777777" w:rsidR="00167B9F" w:rsidRPr="00105DB8" w:rsidRDefault="00167B9F" w:rsidP="00105DB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14:paraId="0AE94FB4" w14:textId="18246F88" w:rsidR="00167B9F" w:rsidRPr="00105DB8" w:rsidRDefault="00167B9F" w:rsidP="00105DB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3. Срок действия договора</w:t>
            </w:r>
          </w:p>
          <w:p w14:paraId="33A3681C" w14:textId="77777777" w:rsidR="00167B9F" w:rsidRPr="00105DB8" w:rsidRDefault="00167B9F" w:rsidP="00105DB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14:paraId="5D9FF605" w14:textId="1A107BA4" w:rsidR="00167B9F" w:rsidRPr="00105DB8" w:rsidRDefault="00167B9F" w:rsidP="00105DB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3.1. Настоящий Договор вступает в силу после его подписания и действует в течение 5 (пяти) лет. Если по истечению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на тот же срок.</w:t>
            </w:r>
          </w:p>
          <w:p w14:paraId="0564129B" w14:textId="6B2A777B" w:rsidR="00105DB8" w:rsidRPr="00105DB8" w:rsidRDefault="00105DB8" w:rsidP="00105DB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  <w:p w14:paraId="2BDB6F1A" w14:textId="77777777" w:rsidR="00105DB8" w:rsidRPr="00105DB8" w:rsidRDefault="00105DB8" w:rsidP="00105DB8">
            <w:pPr>
              <w:pStyle w:val="ConsPlusNormal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4. Заключительные положения</w:t>
            </w:r>
          </w:p>
          <w:p w14:paraId="1C420ADE" w14:textId="77777777" w:rsidR="00105DB8" w:rsidRPr="00105DB8" w:rsidRDefault="00105DB8" w:rsidP="00105DB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  <w:p w14:paraId="2CA7B8FF" w14:textId="77777777" w:rsidR="00105DB8" w:rsidRPr="00105DB8" w:rsidRDefault="00105DB8" w:rsidP="00105DB8">
            <w:pPr>
              <w:pStyle w:val="ConsPlusNormal"/>
              <w:ind w:firstLine="539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14:paraId="3970DA04" w14:textId="77777777" w:rsidR="00105DB8" w:rsidRPr="00105DB8" w:rsidRDefault="00105DB8" w:rsidP="00105DB8">
            <w:pPr>
              <w:pStyle w:val="ConsPlusNormal"/>
              <w:ind w:firstLine="539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14:paraId="39689AF4" w14:textId="77777777" w:rsidR="00105DB8" w:rsidRPr="00105DB8" w:rsidRDefault="00105DB8" w:rsidP="00105DB8">
            <w:pPr>
              <w:pStyle w:val="ConsPlusNormal"/>
              <w:ind w:firstLine="539"/>
              <w:contextualSpacing/>
              <w:jc w:val="both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4.3. Настоящий Договор составлен в 2 (двух) экземплярах, по одному для каждой из Сторон. Все экземпляры имеют одинаковую юридическую силу.</w:t>
            </w:r>
          </w:p>
          <w:p w14:paraId="7D0D51C3" w14:textId="77777777" w:rsidR="00105DB8" w:rsidRPr="00105DB8" w:rsidRDefault="00105DB8" w:rsidP="00105DB8">
            <w:pPr>
              <w:pStyle w:val="ConsPlusNormal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105DB8">
              <w:rPr>
                <w:sz w:val="28"/>
                <w:szCs w:val="28"/>
              </w:rPr>
              <w:t>5. Юридические адреса и подписи Сторон</w:t>
            </w:r>
          </w:p>
          <w:p w14:paraId="03069EDA" w14:textId="77777777" w:rsidR="00105DB8" w:rsidRPr="00105DB8" w:rsidRDefault="00105DB8" w:rsidP="00105DB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26"/>
              <w:gridCol w:w="4196"/>
            </w:tblGrid>
            <w:tr w:rsidR="00105DB8" w:rsidRPr="00105DB8" w14:paraId="1EDE4FC2" w14:textId="77777777" w:rsidTr="00477E71">
              <w:tc>
                <w:tcPr>
                  <w:tcW w:w="4678" w:type="dxa"/>
                  <w:vAlign w:val="center"/>
                </w:tcPr>
                <w:p w14:paraId="3008D229" w14:textId="77777777" w:rsidR="00105DB8" w:rsidRPr="00105DB8" w:rsidRDefault="00105DB8" w:rsidP="00105DB8">
                  <w:pPr>
                    <w:pStyle w:val="ConsPlusNormal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5DB8">
                    <w:rPr>
                      <w:b/>
                      <w:bCs/>
                      <w:sz w:val="28"/>
                      <w:szCs w:val="28"/>
                    </w:rPr>
                    <w:t>Звенигородский филиал Финуниверситета</w:t>
                  </w:r>
                </w:p>
              </w:tc>
              <w:tc>
                <w:tcPr>
                  <w:tcW w:w="426" w:type="dxa"/>
                </w:tcPr>
                <w:p w14:paraId="5D7334E1" w14:textId="77777777" w:rsidR="00105DB8" w:rsidRPr="00105DB8" w:rsidRDefault="00105DB8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6" w:type="dxa"/>
                  <w:vAlign w:val="center"/>
                </w:tcPr>
                <w:p w14:paraId="27C07F3F" w14:textId="77777777" w:rsidR="00105DB8" w:rsidRPr="00105DB8" w:rsidRDefault="00105DB8" w:rsidP="00105DB8">
                  <w:pPr>
                    <w:pStyle w:val="ConsPlusNormal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5DB8">
                    <w:rPr>
                      <w:b/>
                      <w:bCs/>
                      <w:sz w:val="28"/>
                      <w:szCs w:val="28"/>
                    </w:rPr>
                    <w:t>Организация</w:t>
                  </w:r>
                </w:p>
              </w:tc>
            </w:tr>
            <w:tr w:rsidR="00105DB8" w:rsidRPr="00105DB8" w14:paraId="2BCDE4A1" w14:textId="77777777" w:rsidTr="00477E71">
              <w:trPr>
                <w:trHeight w:val="855"/>
              </w:trPr>
              <w:tc>
                <w:tcPr>
                  <w:tcW w:w="4678" w:type="dxa"/>
                  <w:vMerge w:val="restart"/>
                </w:tcPr>
                <w:p w14:paraId="51A67DF9" w14:textId="77777777" w:rsidR="00105DB8" w:rsidRPr="00105DB8" w:rsidRDefault="00105DB8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  <w:r w:rsidRPr="00105DB8">
                    <w:rPr>
                      <w:sz w:val="28"/>
                      <w:szCs w:val="28"/>
                    </w:rPr>
                    <w:t xml:space="preserve">Звенигородский финансово-экономический колледж - филиал </w:t>
                  </w:r>
                </w:p>
                <w:p w14:paraId="7B3B91A5" w14:textId="77777777" w:rsidR="00105DB8" w:rsidRPr="00105DB8" w:rsidRDefault="00105DB8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  <w:r w:rsidRPr="00105DB8">
                    <w:rPr>
                      <w:sz w:val="28"/>
                      <w:szCs w:val="28"/>
                    </w:rPr>
                    <w:t xml:space="preserve">Федерального государственного образовательного бюджетного учреждения высшего образования </w:t>
                  </w:r>
                </w:p>
                <w:p w14:paraId="7B0135F3" w14:textId="7056160A" w:rsidR="00105DB8" w:rsidRPr="00105DB8" w:rsidRDefault="00105DB8" w:rsidP="00477E71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  <w:r w:rsidRPr="00105DB8">
                    <w:rPr>
                      <w:sz w:val="28"/>
                      <w:szCs w:val="28"/>
                    </w:rPr>
                    <w:t>«Финансовый университет при Правительстве Российской Федерации»</w:t>
                  </w:r>
                </w:p>
              </w:tc>
              <w:tc>
                <w:tcPr>
                  <w:tcW w:w="426" w:type="dxa"/>
                  <w:vMerge w:val="restart"/>
                </w:tcPr>
                <w:p w14:paraId="787F979F" w14:textId="77777777" w:rsidR="00105DB8" w:rsidRPr="00105DB8" w:rsidRDefault="00105DB8" w:rsidP="00105D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1E8A1C7" w14:textId="77777777" w:rsidR="00105DB8" w:rsidRPr="00105DB8" w:rsidRDefault="00105DB8" w:rsidP="00105D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493223D" w14:textId="77777777" w:rsidR="00105DB8" w:rsidRPr="00105DB8" w:rsidRDefault="00105DB8" w:rsidP="00105D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6" w:type="dxa"/>
                </w:tcPr>
                <w:p w14:paraId="7B955AEB" w14:textId="77777777" w:rsidR="00105DB8" w:rsidRPr="00105DB8" w:rsidRDefault="00105DB8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105DB8" w:rsidRPr="00105DB8" w14:paraId="4E1EEEA2" w14:textId="77777777" w:rsidTr="00477E71">
              <w:trPr>
                <w:trHeight w:val="1545"/>
              </w:trPr>
              <w:tc>
                <w:tcPr>
                  <w:tcW w:w="4678" w:type="dxa"/>
                  <w:vMerge/>
                </w:tcPr>
                <w:p w14:paraId="14C8C6B0" w14:textId="77777777" w:rsidR="00105DB8" w:rsidRPr="00105DB8" w:rsidRDefault="00105DB8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757B0B60" w14:textId="77777777" w:rsidR="00105DB8" w:rsidRPr="00105DB8" w:rsidRDefault="00105DB8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6" w:type="dxa"/>
                </w:tcPr>
                <w:p w14:paraId="0C705FFC" w14:textId="77777777" w:rsidR="00105DB8" w:rsidRPr="00105DB8" w:rsidRDefault="00105DB8" w:rsidP="00105DB8">
                  <w:pPr>
                    <w:pStyle w:val="ConsPlusNormal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05DB8">
                    <w:rPr>
                      <w:sz w:val="28"/>
                      <w:szCs w:val="28"/>
                    </w:rPr>
                    <w:t>(полное наименование)</w:t>
                  </w:r>
                </w:p>
              </w:tc>
            </w:tr>
            <w:tr w:rsidR="00477E71" w:rsidRPr="00105DB8" w14:paraId="64B4F121" w14:textId="77777777" w:rsidTr="00477E71">
              <w:trPr>
                <w:trHeight w:val="2254"/>
              </w:trPr>
              <w:tc>
                <w:tcPr>
                  <w:tcW w:w="4678" w:type="dxa"/>
                  <w:vAlign w:val="bottom"/>
                </w:tcPr>
                <w:p w14:paraId="13B59D83" w14:textId="00D2813E" w:rsidR="00477E71" w:rsidRPr="00105DB8" w:rsidRDefault="00477E71" w:rsidP="00105DB8">
                  <w:pPr>
                    <w:pStyle w:val="Preforma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Юридический адрес: Москва, ГСП-3, </w:t>
                  </w:r>
                  <w:proofErr w:type="gramStart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125993,  Ленинградский</w:t>
                  </w:r>
                  <w:proofErr w:type="gramEnd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проспект, д. 49 ​.​</w:t>
                  </w:r>
                </w:p>
                <w:p w14:paraId="02598B27" w14:textId="77777777" w:rsidR="00477E71" w:rsidRPr="00105DB8" w:rsidRDefault="00477E71" w:rsidP="00105DB8">
                  <w:pPr>
                    <w:pStyle w:val="Preforma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A615E53" w14:textId="3B9A895D" w:rsidR="00477E71" w:rsidRPr="00105DB8" w:rsidRDefault="00477E71" w:rsidP="00105DB8">
                  <w:pPr>
                    <w:pStyle w:val="Preforma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Фактический адрес:</w:t>
                  </w:r>
                </w:p>
                <w:p w14:paraId="39686A34" w14:textId="403C0A3B" w:rsidR="00477E71" w:rsidRPr="00105DB8" w:rsidRDefault="00477E71" w:rsidP="00105DB8">
                  <w:pPr>
                    <w:pStyle w:val="Preforma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143180, Московская область,</w:t>
                  </w:r>
                </w:p>
                <w:p w14:paraId="4276F782" w14:textId="3C2C9E0B" w:rsidR="00477E71" w:rsidRPr="00105DB8" w:rsidRDefault="00477E71" w:rsidP="00477E71">
                  <w:pPr>
                    <w:pStyle w:val="Preformat"/>
                    <w:contextualSpacing/>
                    <w:rPr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Звенигород, ул. Спортивная д.1</w:t>
                  </w:r>
                </w:p>
              </w:tc>
              <w:tc>
                <w:tcPr>
                  <w:tcW w:w="426" w:type="dxa"/>
                </w:tcPr>
                <w:p w14:paraId="69021ADA" w14:textId="77777777" w:rsidR="00477E71" w:rsidRPr="00105DB8" w:rsidRDefault="00477E71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6" w:type="dxa"/>
                </w:tcPr>
                <w:p w14:paraId="10CD1B3A" w14:textId="05513F4E" w:rsidR="00477E71" w:rsidRPr="00105DB8" w:rsidRDefault="00477E71" w:rsidP="00105DB8">
                  <w:pPr>
                    <w:pStyle w:val="Preformat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</w:t>
                  </w: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дрес:</w:t>
                  </w:r>
                </w:p>
                <w:p w14:paraId="279A477B" w14:textId="77777777" w:rsidR="00477E71" w:rsidRPr="00105DB8" w:rsidRDefault="00477E71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477E71" w:rsidRPr="00105DB8" w14:paraId="22C9AB18" w14:textId="77777777" w:rsidTr="00477E71">
              <w:trPr>
                <w:trHeight w:val="597"/>
              </w:trPr>
              <w:tc>
                <w:tcPr>
                  <w:tcW w:w="4678" w:type="dxa"/>
                </w:tcPr>
                <w:p w14:paraId="0F0F7A02" w14:textId="77777777" w:rsidR="00477E71" w:rsidRPr="00105DB8" w:rsidRDefault="00477E71" w:rsidP="00105DB8">
                  <w:pPr>
                    <w:pStyle w:val="Preforma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  (</w:t>
                  </w:r>
                  <w:proofErr w:type="gramEnd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495) 992-51-14</w:t>
                  </w:r>
                </w:p>
                <w:p w14:paraId="5FC8496F" w14:textId="77777777" w:rsidR="00477E71" w:rsidRPr="00105DB8" w:rsidRDefault="00477E71" w:rsidP="00105DB8">
                  <w:pPr>
                    <w:pStyle w:val="Preforma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Электронная почта: </w:t>
                  </w:r>
                  <w:proofErr w:type="spellStart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zvefek</w:t>
                  </w:r>
                  <w:proofErr w:type="spellEnd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@</w:t>
                  </w: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fa</w:t>
                  </w:r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105D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21B615B2" w14:textId="77777777" w:rsidR="00477E71" w:rsidRPr="00105DB8" w:rsidRDefault="00477E71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6" w:type="dxa"/>
                </w:tcPr>
                <w:p w14:paraId="616B167E" w14:textId="77777777" w:rsidR="00477E71" w:rsidRPr="00105DB8" w:rsidRDefault="00477E71" w:rsidP="00105DB8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  <w:r w:rsidRPr="00105DB8">
                    <w:rPr>
                      <w:sz w:val="28"/>
                      <w:szCs w:val="28"/>
                    </w:rPr>
                    <w:t>Телефон:</w:t>
                  </w:r>
                </w:p>
                <w:p w14:paraId="24EFE8FB" w14:textId="0EF2BFEB" w:rsidR="00477E71" w:rsidRPr="00105DB8" w:rsidRDefault="00477E71" w:rsidP="00477E71">
                  <w:pPr>
                    <w:pStyle w:val="ConsPlusNormal"/>
                    <w:contextualSpacing/>
                    <w:rPr>
                      <w:sz w:val="28"/>
                      <w:szCs w:val="28"/>
                    </w:rPr>
                  </w:pPr>
                  <w:r w:rsidRPr="00105DB8">
                    <w:rPr>
                      <w:sz w:val="28"/>
                      <w:szCs w:val="28"/>
                    </w:rPr>
                    <w:t>Электронная почта:</w:t>
                  </w:r>
                </w:p>
              </w:tc>
            </w:tr>
            <w:tr w:rsidR="00105DB8" w:rsidRPr="00105DB8" w14:paraId="035EE56F" w14:textId="77777777" w:rsidTr="00477E71">
              <w:tc>
                <w:tcPr>
                  <w:tcW w:w="4678" w:type="dxa"/>
                </w:tcPr>
                <w:p w14:paraId="28271259" w14:textId="77777777" w:rsidR="00477E71" w:rsidRDefault="00477E71" w:rsidP="00105DB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C3CB085" w14:textId="16B7E709" w:rsidR="00105DB8" w:rsidRPr="00105DB8" w:rsidRDefault="00105DB8" w:rsidP="00105DB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Директор филиала</w:t>
                  </w:r>
                </w:p>
                <w:p w14:paraId="1F4CC69E" w14:textId="77777777" w:rsidR="00105DB8" w:rsidRPr="00105DB8" w:rsidRDefault="00105DB8" w:rsidP="00105DB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F6C6F3E" w14:textId="77777777" w:rsidR="00105DB8" w:rsidRPr="00105DB8" w:rsidRDefault="00105DB8" w:rsidP="00105DB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DF4812D" w14:textId="77777777" w:rsidR="00105DB8" w:rsidRPr="00105DB8" w:rsidRDefault="00105DB8" w:rsidP="00105DB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</w:t>
                  </w:r>
                  <w:proofErr w:type="gramStart"/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Л.Н.</w:t>
                  </w:r>
                  <w:proofErr w:type="gramEnd"/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Нечаева                 </w:t>
                  </w:r>
                </w:p>
                <w:p w14:paraId="080C8B85" w14:textId="77777777" w:rsidR="00105DB8" w:rsidRPr="00105DB8" w:rsidRDefault="00105DB8" w:rsidP="00105DB8">
                  <w:pPr>
                    <w:pStyle w:val="ConsPlusNormal"/>
                    <w:rPr>
                      <w:bCs/>
                      <w:sz w:val="28"/>
                      <w:szCs w:val="28"/>
                    </w:rPr>
                  </w:pPr>
                  <w:r w:rsidRPr="00105DB8"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105DB8">
                    <w:rPr>
                      <w:bCs/>
                      <w:sz w:val="28"/>
                      <w:szCs w:val="28"/>
                    </w:rPr>
                    <w:t>м.п</w:t>
                  </w:r>
                  <w:proofErr w:type="spellEnd"/>
                  <w:r w:rsidRPr="00105DB8">
                    <w:rPr>
                      <w:bCs/>
                      <w:sz w:val="28"/>
                      <w:szCs w:val="28"/>
                    </w:rPr>
                    <w:t xml:space="preserve">.                                                            </w:t>
                  </w:r>
                </w:p>
              </w:tc>
              <w:tc>
                <w:tcPr>
                  <w:tcW w:w="426" w:type="dxa"/>
                </w:tcPr>
                <w:p w14:paraId="64511D91" w14:textId="77777777" w:rsidR="00105DB8" w:rsidRPr="00105DB8" w:rsidRDefault="00105DB8" w:rsidP="00105DB8">
                  <w:pPr>
                    <w:pStyle w:val="ConsPlusNormal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96" w:type="dxa"/>
                </w:tcPr>
                <w:p w14:paraId="1F7AEC07" w14:textId="77777777" w:rsidR="00477E71" w:rsidRDefault="00477E71" w:rsidP="00105DB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16E842FB" w14:textId="7DF79E25" w:rsidR="00105DB8" w:rsidRPr="00105DB8" w:rsidRDefault="00105DB8" w:rsidP="00105DB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Руководитель:</w:t>
                  </w:r>
                </w:p>
                <w:p w14:paraId="675E61F6" w14:textId="77777777" w:rsidR="00105DB8" w:rsidRPr="00105DB8" w:rsidRDefault="00105DB8" w:rsidP="00105DB8">
                  <w:pPr>
                    <w:pStyle w:val="Pre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AE0FED9" w14:textId="77777777" w:rsidR="00105DB8" w:rsidRPr="00105DB8" w:rsidRDefault="00105DB8" w:rsidP="00105DB8">
                  <w:pPr>
                    <w:pStyle w:val="Pre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149D9490" w14:textId="77777777" w:rsidR="00105DB8" w:rsidRPr="00105DB8" w:rsidRDefault="00105DB8" w:rsidP="00105DB8">
                  <w:pPr>
                    <w:pStyle w:val="Preforma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</w:t>
                  </w:r>
                  <w:proofErr w:type="gramStart"/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  /</w:t>
                  </w:r>
                  <w:proofErr w:type="gramEnd"/>
                  <w:r w:rsidRPr="00105D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ФИО    /</w:t>
                  </w:r>
                </w:p>
                <w:p w14:paraId="7C5927F5" w14:textId="77777777" w:rsidR="00105DB8" w:rsidRPr="00105DB8" w:rsidRDefault="00105DB8" w:rsidP="00105DB8">
                  <w:pPr>
                    <w:pStyle w:val="ConsPlusNormal"/>
                    <w:rPr>
                      <w:bCs/>
                      <w:sz w:val="28"/>
                      <w:szCs w:val="28"/>
                    </w:rPr>
                  </w:pPr>
                  <w:r w:rsidRPr="00105DB8">
                    <w:rPr>
                      <w:bCs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Pr="00105DB8">
                    <w:rPr>
                      <w:bCs/>
                      <w:sz w:val="28"/>
                      <w:szCs w:val="28"/>
                    </w:rPr>
                    <w:t>м.п</w:t>
                  </w:r>
                  <w:proofErr w:type="spellEnd"/>
                  <w:r w:rsidRPr="00105DB8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290F1BEA" w14:textId="67503EAA" w:rsidR="007B4A10" w:rsidRPr="00105DB8" w:rsidRDefault="007B4A10" w:rsidP="00105D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13F3D1A" w14:textId="77777777" w:rsidR="00E25448" w:rsidRDefault="00E25448" w:rsidP="00105DB8">
      <w:pPr>
        <w:pStyle w:val="ConsPlusNormal"/>
        <w:contextualSpacing/>
        <w:jc w:val="center"/>
        <w:outlineLvl w:val="1"/>
      </w:pPr>
    </w:p>
    <w:sectPr w:rsidR="00E25448" w:rsidSect="002F3ECF">
      <w:type w:val="continuous"/>
      <w:pgSz w:w="11906" w:h="16838" w:code="9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45"/>
    <w:rsid w:val="00081174"/>
    <w:rsid w:val="000A50A8"/>
    <w:rsid w:val="00105DB8"/>
    <w:rsid w:val="00167B9F"/>
    <w:rsid w:val="001C51EC"/>
    <w:rsid w:val="001C69F2"/>
    <w:rsid w:val="002F3ECF"/>
    <w:rsid w:val="00387515"/>
    <w:rsid w:val="00477E71"/>
    <w:rsid w:val="00616D24"/>
    <w:rsid w:val="007B4A10"/>
    <w:rsid w:val="009B1BDF"/>
    <w:rsid w:val="009E5766"/>
    <w:rsid w:val="00C55645"/>
    <w:rsid w:val="00C610F6"/>
    <w:rsid w:val="00D6401D"/>
    <w:rsid w:val="00D87A36"/>
    <w:rsid w:val="00E25448"/>
    <w:rsid w:val="00E5127F"/>
    <w:rsid w:val="00E775D8"/>
    <w:rsid w:val="00E87A5B"/>
    <w:rsid w:val="00EB60B2"/>
    <w:rsid w:val="00F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33A2"/>
  <w15:chartTrackingRefBased/>
  <w15:docId w15:val="{334494BB-E9E0-465C-9AB4-8216A002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EB60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9FC2-5FA8-499D-B63B-6B08A9A9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Предмет Договора</vt:lpstr>
      <vt:lpstr>    2. Права и обязанности Сторон</vt:lpstr>
      <vt:lpstr>    </vt:lpstr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Назина Татьяна Александровна</dc:creator>
  <cp:keywords/>
  <dc:description/>
  <cp:lastModifiedBy>Назина Татьяна Александровна</cp:lastModifiedBy>
  <cp:revision>2</cp:revision>
  <cp:lastPrinted>2021-09-28T17:53:00Z</cp:lastPrinted>
  <dcterms:created xsi:type="dcterms:W3CDTF">2022-02-24T14:18:00Z</dcterms:created>
  <dcterms:modified xsi:type="dcterms:W3CDTF">2022-02-24T14:18:00Z</dcterms:modified>
</cp:coreProperties>
</file>