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14A9" w14:textId="11347AAB" w:rsidR="00594CCC" w:rsidRPr="00C97C66" w:rsidRDefault="007F1A66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E4AD5">
        <w:rPr>
          <w:rFonts w:ascii="Times New Roman" w:hAnsi="Times New Roman" w:cs="Times New Roman"/>
          <w:b/>
          <w:sz w:val="24"/>
          <w:szCs w:val="24"/>
        </w:rPr>
        <w:t>9</w:t>
      </w:r>
    </w:p>
    <w:p w14:paraId="0BB9E742" w14:textId="7F0E5E72" w:rsidR="0053089C" w:rsidRPr="00C97C66" w:rsidRDefault="0053089C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97C66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C97C66">
        <w:rPr>
          <w:rFonts w:ascii="Times New Roman" w:hAnsi="Times New Roman" w:cs="Times New Roman"/>
          <w:b/>
          <w:sz w:val="24"/>
          <w:szCs w:val="24"/>
        </w:rPr>
        <w:t>М</w:t>
      </w:r>
      <w:r w:rsidR="00B929DD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1DB313B5" w14:textId="359A76CD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B6B38">
        <w:rPr>
          <w:rFonts w:ascii="Times New Roman" w:hAnsi="Times New Roman" w:cs="Times New Roman"/>
          <w:b/>
          <w:sz w:val="24"/>
          <w:szCs w:val="24"/>
        </w:rPr>
        <w:t>2</w:t>
      </w:r>
      <w:r w:rsidR="00AE4AD5">
        <w:rPr>
          <w:rFonts w:ascii="Times New Roman" w:hAnsi="Times New Roman" w:cs="Times New Roman"/>
          <w:b/>
          <w:sz w:val="24"/>
          <w:szCs w:val="24"/>
        </w:rPr>
        <w:t>4</w:t>
      </w:r>
      <w:r w:rsidR="005414E4">
        <w:rPr>
          <w:rFonts w:ascii="Times New Roman" w:hAnsi="Times New Roman" w:cs="Times New Roman"/>
          <w:b/>
          <w:sz w:val="24"/>
          <w:szCs w:val="24"/>
        </w:rPr>
        <w:t>.</w:t>
      </w:r>
      <w:r w:rsidR="000149E5">
        <w:rPr>
          <w:rFonts w:ascii="Times New Roman" w:hAnsi="Times New Roman" w:cs="Times New Roman"/>
          <w:b/>
          <w:sz w:val="24"/>
          <w:szCs w:val="24"/>
        </w:rPr>
        <w:t>0</w:t>
      </w:r>
      <w:r w:rsidR="00AE4AD5">
        <w:rPr>
          <w:rFonts w:ascii="Times New Roman" w:hAnsi="Times New Roman" w:cs="Times New Roman"/>
          <w:b/>
          <w:sz w:val="24"/>
          <w:szCs w:val="24"/>
        </w:rPr>
        <w:t>4</w:t>
      </w:r>
      <w:r w:rsidR="000149E5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A07BD4C" w14:textId="7777777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15CE" w14:textId="200FA90F" w:rsidR="00EE1C3F" w:rsidRPr="00C97C66" w:rsidRDefault="00EE1C3F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97C66">
        <w:rPr>
          <w:rFonts w:ascii="Times New Roman" w:hAnsi="Times New Roman" w:cs="Times New Roman"/>
          <w:sz w:val="24"/>
          <w:szCs w:val="24"/>
        </w:rPr>
        <w:t xml:space="preserve"> проф. Нуреев Р.М., проф. Юданов А.Ю., 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Г.В., проф. Пивоварова М.А., проф. Соловых Н.Н.,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М.Л.,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Ю.И., проф. Лебедев К.Н.,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В.Ф., </w:t>
      </w:r>
      <w:r w:rsidR="00865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Юрзинова И.Л.,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М.А, доц. Богомолов Е.В.,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А.П.,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С.А., доц. Королева И.В, доц. Терская Г.А., доц. Остроумов В.В.,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доц. Швец Ю.Ю., доц. Щербаков А.П., асс.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Д.Р., асс. Ефимова О.Н., асс. Мальцев В.В., </w:t>
      </w:r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Сазанова</w:t>
      </w:r>
      <w:proofErr w:type="spellEnd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С.Л.,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Орусова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проф. Протас В.Ф.,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М.А., проф. Корольков В.Е., доц. Макарова И.В.,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Мороковкин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Д.Е., доц. Остроумов В.В., доц. Смирнова И.А., доц. Соколов Д.П.,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Джабборов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Д.Б., доц.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Дубровский А.В.,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</w:t>
      </w:r>
      <w:r w:rsidR="00E71265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="001E6B61"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 w:rsidR="001E6B61">
        <w:rPr>
          <w:rFonts w:ascii="Times New Roman" w:hAnsi="Times New Roman" w:cs="Times New Roman"/>
          <w:sz w:val="24"/>
          <w:szCs w:val="24"/>
        </w:rPr>
        <w:t xml:space="preserve"> Б.Д.</w:t>
      </w:r>
    </w:p>
    <w:p w14:paraId="5EF68460" w14:textId="77777777" w:rsidR="003C0DBD" w:rsidRPr="00C97C66" w:rsidRDefault="003C0DBD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97C66" w:rsidRDefault="00C9372A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929D8BB" w14:textId="66092A8C" w:rsidR="007801FF" w:rsidRDefault="0049040C" w:rsidP="00EB6B38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О</w:t>
      </w:r>
      <w:r w:rsidR="00AE4AD5">
        <w:rPr>
          <w:color w:val="000000"/>
        </w:rPr>
        <w:t xml:space="preserve"> проведении экзамена </w:t>
      </w:r>
      <w:r w:rsidR="00EB6B38">
        <w:rPr>
          <w:color w:val="000000"/>
        </w:rPr>
        <w:t>в дистанционном режиме.</w:t>
      </w:r>
    </w:p>
    <w:p w14:paraId="17CB8323" w14:textId="1B941C82" w:rsidR="00EB6B38" w:rsidRDefault="00EB6B38" w:rsidP="00EB6B38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О </w:t>
      </w:r>
      <w:r w:rsidR="00AE4AD5">
        <w:rPr>
          <w:color w:val="000000"/>
        </w:rPr>
        <w:t>рекомендации к публикации научных и учебно-методических работ.</w:t>
      </w:r>
    </w:p>
    <w:p w14:paraId="5B835C8B" w14:textId="532DF60D" w:rsidR="000D4902" w:rsidRDefault="003B0310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u w:val="single"/>
        </w:rPr>
        <w:t xml:space="preserve">По </w:t>
      </w:r>
      <w:r w:rsidRPr="009D3BA9">
        <w:rPr>
          <w:b/>
          <w:u w:val="single"/>
        </w:rPr>
        <w:t>первому вопросу</w:t>
      </w:r>
      <w:r w:rsidR="005414E4" w:rsidRPr="009D3BA9">
        <w:t xml:space="preserve"> </w:t>
      </w:r>
      <w:r w:rsidR="009D3BA9" w:rsidRPr="009D3BA9">
        <w:t>р</w:t>
      </w:r>
      <w:r w:rsidR="009D3BA9" w:rsidRPr="009D3BA9">
        <w:rPr>
          <w:color w:val="000000"/>
        </w:rPr>
        <w:t xml:space="preserve">уководитель секции, доц. А.П. </w:t>
      </w:r>
      <w:proofErr w:type="spellStart"/>
      <w:r w:rsidR="009D3BA9" w:rsidRPr="009D3BA9">
        <w:rPr>
          <w:color w:val="000000"/>
        </w:rPr>
        <w:t>Буевич</w:t>
      </w:r>
      <w:proofErr w:type="spellEnd"/>
      <w:r w:rsidR="009D3BA9" w:rsidRPr="009D3BA9">
        <w:rPr>
          <w:color w:val="000000"/>
        </w:rPr>
        <w:t xml:space="preserve"> </w:t>
      </w:r>
      <w:r w:rsidR="00EB6B38">
        <w:rPr>
          <w:color w:val="000000"/>
        </w:rPr>
        <w:t xml:space="preserve">рассказала об особенностях </w:t>
      </w:r>
      <w:r w:rsidR="00AE4AD5">
        <w:rPr>
          <w:color w:val="000000"/>
        </w:rPr>
        <w:t>проведения</w:t>
      </w:r>
      <w:r w:rsidR="00EB6B38">
        <w:rPr>
          <w:color w:val="000000"/>
        </w:rPr>
        <w:t xml:space="preserve"> </w:t>
      </w:r>
      <w:r w:rsidR="00AE4AD5">
        <w:rPr>
          <w:color w:val="000000"/>
        </w:rPr>
        <w:t>экзамена в гибридной форме</w:t>
      </w:r>
      <w:r w:rsidR="00EB6B38">
        <w:rPr>
          <w:color w:val="000000"/>
        </w:rPr>
        <w:t>.</w:t>
      </w:r>
    </w:p>
    <w:p w14:paraId="41F0BBF2" w14:textId="1165A653" w:rsidR="00EB6B38" w:rsidRDefault="00AE4AD5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Свои предложения</w:t>
      </w:r>
      <w:r w:rsidR="00EB6B38">
        <w:rPr>
          <w:color w:val="000000"/>
        </w:rPr>
        <w:t xml:space="preserve"> </w:t>
      </w:r>
      <w:r>
        <w:rPr>
          <w:color w:val="000000"/>
        </w:rPr>
        <w:t xml:space="preserve">высказали </w:t>
      </w:r>
      <w:r w:rsidR="00EB6B38">
        <w:rPr>
          <w:color w:val="000000"/>
        </w:rPr>
        <w:t xml:space="preserve">проф. </w:t>
      </w:r>
      <w:r>
        <w:rPr>
          <w:color w:val="000000"/>
        </w:rPr>
        <w:t>И.Л. Юрзинова</w:t>
      </w:r>
      <w:r w:rsidR="00EB6B38">
        <w:rPr>
          <w:color w:val="000000"/>
        </w:rPr>
        <w:t xml:space="preserve">, доц. Е.В. Богомолов, доц. </w:t>
      </w:r>
      <w:r>
        <w:rPr>
          <w:color w:val="000000"/>
        </w:rPr>
        <w:t>И.В. Королева</w:t>
      </w:r>
      <w:r w:rsidR="00EB6B38">
        <w:rPr>
          <w:color w:val="000000"/>
        </w:rPr>
        <w:t>.</w:t>
      </w:r>
    </w:p>
    <w:p w14:paraId="10EB5BDC" w14:textId="77777777" w:rsidR="00AE4AD5" w:rsidRDefault="00AE4AD5" w:rsidP="00EB6B3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</w:p>
    <w:p w14:paraId="5C5AE818" w14:textId="3FEA0C6C" w:rsidR="009D3BA9" w:rsidRDefault="00E2118A" w:rsidP="00EB6B38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3CDF06FE" w14:textId="73FA6273" w:rsidR="0075381F" w:rsidRDefault="00AE4AD5" w:rsidP="00AE4AD5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Выполнение письменного задания студентами в рамках гибридной формы экзамена по дисциплин</w:t>
      </w:r>
      <w:r w:rsidR="0075381F">
        <w:rPr>
          <w:bCs/>
          <w:color w:val="000000"/>
        </w:rPr>
        <w:t>е</w:t>
      </w:r>
      <w:r>
        <w:rPr>
          <w:bCs/>
          <w:color w:val="000000"/>
        </w:rPr>
        <w:t xml:space="preserve"> «Микроэкономика</w:t>
      </w:r>
      <w:r w:rsidR="0075381F">
        <w:rPr>
          <w:bCs/>
          <w:color w:val="000000"/>
        </w:rPr>
        <w:t xml:space="preserve">» </w:t>
      </w:r>
      <w:r>
        <w:rPr>
          <w:bCs/>
          <w:color w:val="000000"/>
        </w:rPr>
        <w:t>осуществляется</w:t>
      </w:r>
      <w:r w:rsidR="0075381F">
        <w:rPr>
          <w:bCs/>
          <w:color w:val="000000"/>
        </w:rPr>
        <w:t xml:space="preserve"> на последнем семинарском занятии.</w:t>
      </w:r>
    </w:p>
    <w:p w14:paraId="7ED16D15" w14:textId="679FC199" w:rsidR="00AE4AD5" w:rsidRDefault="00AE4AD5" w:rsidP="00AE4AD5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Учитывая специфику подготовки студентов на разных факультетах определить соотношение баллов за письменную и устную часть экзамена:</w:t>
      </w:r>
    </w:p>
    <w:tbl>
      <w:tblPr>
        <w:tblW w:w="4887" w:type="pct"/>
        <w:jc w:val="center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1284"/>
        <w:gridCol w:w="851"/>
        <w:gridCol w:w="981"/>
        <w:gridCol w:w="1077"/>
      </w:tblGrid>
      <w:tr w:rsidR="0075381F" w:rsidRPr="00F16075" w14:paraId="338BEED7" w14:textId="77777777" w:rsidTr="00F16075">
        <w:trPr>
          <w:trHeight w:val="968"/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30AA2F" w14:textId="77777777" w:rsidR="0075381F" w:rsidRPr="0075381F" w:rsidRDefault="0075381F" w:rsidP="00F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Факультет</w:t>
            </w:r>
          </w:p>
          <w:p w14:paraId="46FDB36D" w14:textId="77777777" w:rsidR="0075381F" w:rsidRPr="0075381F" w:rsidRDefault="0075381F" w:rsidP="00F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​​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BE385C" w14:textId="77777777" w:rsidR="0075381F" w:rsidRPr="0075381F" w:rsidRDefault="0075381F" w:rsidP="00F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письменную часть,</w:t>
            </w:r>
          </w:p>
          <w:p w14:paraId="7484F903" w14:textId="77777777" w:rsidR="0075381F" w:rsidRPr="0075381F" w:rsidRDefault="0075381F" w:rsidP="00F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51CEE5" w14:textId="77777777" w:rsidR="0075381F" w:rsidRPr="0075381F" w:rsidRDefault="0075381F" w:rsidP="00F16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Первое задание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7AE2C2" w14:textId="77777777" w:rsidR="0075381F" w:rsidRPr="0075381F" w:rsidRDefault="0075381F" w:rsidP="00F16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 задание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5A15D3" w14:textId="77777777" w:rsidR="0075381F" w:rsidRPr="0075381F" w:rsidRDefault="0075381F" w:rsidP="00F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устную часть,</w:t>
            </w:r>
          </w:p>
          <w:p w14:paraId="4D042854" w14:textId="77777777" w:rsidR="0075381F" w:rsidRPr="0075381F" w:rsidRDefault="0075381F" w:rsidP="00F1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5381F" w:rsidRPr="00F16075" w14:paraId="39FE4217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78CDC8" w14:textId="58EE67CC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рисков и экономической безопасности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43E6EB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FEC0A1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30B29D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40E782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381F" w:rsidRPr="00F16075" w14:paraId="519F745A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B4A3A8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управления и финансового контроля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3E17F9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2A9C5F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BDDE72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0BB804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381F" w:rsidRPr="00F16075" w14:paraId="2303FCB2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68BA22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финансовый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4EAB54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0F822C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017E7F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5E7D90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381F" w:rsidRPr="00F16075" w14:paraId="3E2D9490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0346CB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 экономических отношений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A71B2E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CAA66D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5F8108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E5FD27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381F" w:rsidRPr="00F16075" w14:paraId="4EE52C89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2B853F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 и налогообложения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82533C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C015DE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139CDF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75EBD6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381F" w:rsidRPr="00F16075" w14:paraId="6353A7DA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BBD918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24BCDB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6DFC92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7F3845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9E70A2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381F" w:rsidRPr="00F16075" w14:paraId="4257C7D6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5B4E75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 рынков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46D88E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EE6619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CFB4DD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5A2559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381F" w:rsidRPr="00F16075" w14:paraId="31C11FD1" w14:textId="77777777" w:rsidTr="0075381F">
        <w:trPr>
          <w:jc w:val="center"/>
        </w:trPr>
        <w:tc>
          <w:tcPr>
            <w:tcW w:w="535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5FF75B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и финансов топливно-энергетического комплекса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AADB90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B5F522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8A00AD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48D932" w14:textId="77777777" w:rsidR="0075381F" w:rsidRPr="0075381F" w:rsidRDefault="0075381F" w:rsidP="0075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7557BEEA" w14:textId="77777777" w:rsidR="0075381F" w:rsidRPr="00F16075" w:rsidRDefault="0075381F" w:rsidP="0075381F">
      <w:pPr>
        <w:pStyle w:val="a7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14:paraId="4A522E2F" w14:textId="4DC299A4" w:rsidR="00A57241" w:rsidRPr="00F16075" w:rsidRDefault="00A57241" w:rsidP="00A57241">
      <w:pPr>
        <w:pStyle w:val="a7"/>
        <w:spacing w:before="0" w:beforeAutospacing="0" w:after="0" w:afterAutospacing="0"/>
        <w:jc w:val="both"/>
        <w:rPr>
          <w:bCs/>
          <w:color w:val="000000"/>
        </w:rPr>
      </w:pPr>
    </w:p>
    <w:p w14:paraId="3D8CF6E1" w14:textId="64EBD07F" w:rsidR="00A57241" w:rsidRPr="00F16075" w:rsidRDefault="00A57241" w:rsidP="00A5724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F16075">
        <w:rPr>
          <w:b/>
          <w:u w:val="single"/>
        </w:rPr>
        <w:t>По второму вопросу</w:t>
      </w:r>
      <w:r w:rsidR="0075381F" w:rsidRPr="00F16075">
        <w:rPr>
          <w:b/>
        </w:rPr>
        <w:t xml:space="preserve"> </w:t>
      </w:r>
      <w:r w:rsidR="0075381F" w:rsidRPr="00F16075">
        <w:t>выступили авторы научных и учебно-методических работ, а также были зачитаны рецензии на</w:t>
      </w:r>
      <w:r w:rsidR="00DE58C3" w:rsidRPr="00F16075">
        <w:rPr>
          <w:color w:val="000000"/>
        </w:rPr>
        <w:t xml:space="preserve"> данные работы:</w:t>
      </w:r>
    </w:p>
    <w:p w14:paraId="45AA8AB4" w14:textId="77777777" w:rsidR="00DE58C3" w:rsidRPr="00F16075" w:rsidRDefault="00DE58C3" w:rsidP="00A5724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</w:p>
    <w:p w14:paraId="184CA4D5" w14:textId="71181C14" w:rsidR="00DE58C3" w:rsidRPr="00DE58C3" w:rsidRDefault="00DE58C3" w:rsidP="00DE58C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6075">
        <w:rPr>
          <w:rFonts w:ascii="Times New Roman" w:hAnsi="Times New Roman" w:cs="Times New Roman"/>
          <w:bCs/>
          <w:sz w:val="24"/>
          <w:szCs w:val="24"/>
        </w:rPr>
        <w:t>О рекомендации к публикации монографии: «Социально-экономич</w:t>
      </w:r>
      <w:r w:rsidRPr="00DE58C3">
        <w:rPr>
          <w:rFonts w:ascii="Times New Roman" w:hAnsi="Times New Roman" w:cs="Times New Roman"/>
          <w:bCs/>
          <w:sz w:val="24"/>
          <w:szCs w:val="24"/>
        </w:rPr>
        <w:t xml:space="preserve">еская трансформация в </w:t>
      </w:r>
      <w:r w:rsidRPr="00DE58C3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DE58C3">
        <w:rPr>
          <w:rFonts w:ascii="Times New Roman" w:hAnsi="Times New Roman" w:cs="Times New Roman"/>
          <w:bCs/>
          <w:sz w:val="24"/>
          <w:szCs w:val="24"/>
        </w:rPr>
        <w:t xml:space="preserve"> веке», подготовленной доц. </w:t>
      </w:r>
      <w:proofErr w:type="spellStart"/>
      <w:r w:rsidRPr="00DE58C3">
        <w:rPr>
          <w:rFonts w:ascii="Times New Roman" w:hAnsi="Times New Roman" w:cs="Times New Roman"/>
          <w:bCs/>
          <w:sz w:val="24"/>
          <w:szCs w:val="24"/>
        </w:rPr>
        <w:t>Буевич</w:t>
      </w:r>
      <w:proofErr w:type="spellEnd"/>
      <w:r w:rsidRPr="00DE58C3">
        <w:rPr>
          <w:rFonts w:ascii="Times New Roman" w:hAnsi="Times New Roman" w:cs="Times New Roman"/>
          <w:bCs/>
          <w:sz w:val="24"/>
          <w:szCs w:val="24"/>
        </w:rPr>
        <w:t xml:space="preserve"> А.П., доц. </w:t>
      </w:r>
      <w:proofErr w:type="spellStart"/>
      <w:r w:rsidRPr="00DE58C3">
        <w:rPr>
          <w:rFonts w:ascii="Times New Roman" w:hAnsi="Times New Roman" w:cs="Times New Roman"/>
          <w:bCs/>
          <w:sz w:val="24"/>
          <w:szCs w:val="24"/>
        </w:rPr>
        <w:t>Варвус</w:t>
      </w:r>
      <w:proofErr w:type="spellEnd"/>
      <w:r w:rsidRPr="00DE58C3">
        <w:rPr>
          <w:rFonts w:ascii="Times New Roman" w:hAnsi="Times New Roman" w:cs="Times New Roman"/>
          <w:bCs/>
          <w:sz w:val="24"/>
          <w:szCs w:val="24"/>
        </w:rPr>
        <w:t xml:space="preserve"> С.А., доц. Терской Г.А.</w:t>
      </w:r>
    </w:p>
    <w:p w14:paraId="6155943F" w14:textId="77777777" w:rsidR="00DE58C3" w:rsidRPr="0074392F" w:rsidRDefault="00DE58C3" w:rsidP="00DE5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92F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74392F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74392F">
        <w:rPr>
          <w:rFonts w:ascii="Times New Roman" w:hAnsi="Times New Roman" w:cs="Times New Roman"/>
          <w:sz w:val="24"/>
          <w:szCs w:val="24"/>
        </w:rPr>
        <w:t xml:space="preserve"> А.П., как один из авторов, рассказала о монографии и отметила, что в монографии рассмотрены некоторые новые тенденции современного социально-экономического развития. Авторы предприняли попытку в своей работе обобщить результаты проведенных ими за последние несколько лет научных исследований и наметить пути решения задач выхода из трансформационного спада, перехода к инновационной экономике и создания институциональной структуры, соответствующей современному постиндустриальному обществу, преодоления бедности и обеспечения социальной устойчивости.</w:t>
      </w:r>
    </w:p>
    <w:p w14:paraId="2B2525A8" w14:textId="77777777" w:rsidR="00DE58C3" w:rsidRPr="0074392F" w:rsidRDefault="00DE58C3" w:rsidP="00DE58C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2F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74392F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74392F">
        <w:rPr>
          <w:rFonts w:ascii="Times New Roman" w:hAnsi="Times New Roman" w:cs="Times New Roman"/>
          <w:sz w:val="24"/>
          <w:szCs w:val="24"/>
        </w:rPr>
        <w:t xml:space="preserve"> О.В. и доц. Богомолов Е.В. представили свои отзывы </w:t>
      </w:r>
      <w:proofErr w:type="gramStart"/>
      <w:r w:rsidRPr="0074392F">
        <w:rPr>
          <w:rFonts w:ascii="Times New Roman" w:hAnsi="Times New Roman" w:cs="Times New Roman"/>
          <w:sz w:val="24"/>
          <w:szCs w:val="24"/>
        </w:rPr>
        <w:t>на научную монографию</w:t>
      </w:r>
      <w:proofErr w:type="gramEnd"/>
      <w:r w:rsidRPr="0074392F">
        <w:rPr>
          <w:rFonts w:ascii="Times New Roman" w:hAnsi="Times New Roman" w:cs="Times New Roman"/>
          <w:sz w:val="24"/>
          <w:szCs w:val="24"/>
        </w:rPr>
        <w:t xml:space="preserve">. Они подчеркнули, что </w:t>
      </w:r>
      <w:r w:rsidRPr="007439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монография написана на достаточно высоком научно-методическом уровне, может быть весьма полезной для использования в учебном процессе и представляет интерес для студентов, аспирантов, преподавателей экономических вузов и рекомендовали монографию к публикации.</w:t>
      </w:r>
    </w:p>
    <w:p w14:paraId="4B225FAB" w14:textId="44FA2865" w:rsidR="00DE58C3" w:rsidRDefault="00DE58C3" w:rsidP="00DE58C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2F">
        <w:rPr>
          <w:rFonts w:ascii="Times New Roman" w:hAnsi="Times New Roman" w:cs="Times New Roman"/>
          <w:sz w:val="24"/>
          <w:szCs w:val="24"/>
        </w:rPr>
        <w:t xml:space="preserve">Также были зачитаны отзывы других рецензентов: Комарова А.Н., доктора экономических наук, профессора Российского государственного гуманитарного университета; Никулина Н.Н., доктора экономических наук, профессора Национального исследовательского технологического университета «НИТУ </w:t>
      </w:r>
      <w:proofErr w:type="spellStart"/>
      <w:r w:rsidRPr="0074392F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74392F">
        <w:rPr>
          <w:rFonts w:ascii="Times New Roman" w:hAnsi="Times New Roman" w:cs="Times New Roman"/>
          <w:sz w:val="24"/>
          <w:szCs w:val="24"/>
        </w:rPr>
        <w:t>». Все отзывы положительные.</w:t>
      </w:r>
    </w:p>
    <w:p w14:paraId="4BEC91B8" w14:textId="4D9F1051" w:rsidR="00DE58C3" w:rsidRDefault="00DE58C3" w:rsidP="00DE58C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34AAC" w14:textId="621B13F2" w:rsidR="00DE58C3" w:rsidRPr="00DE58C3" w:rsidRDefault="00DE58C3" w:rsidP="00DE58C3">
      <w:pPr>
        <w:pStyle w:val="a3"/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58C3">
        <w:rPr>
          <w:rFonts w:ascii="Times New Roman" w:hAnsi="Times New Roman" w:cs="Times New Roman"/>
          <w:bCs/>
          <w:sz w:val="24"/>
          <w:szCs w:val="24"/>
        </w:rPr>
        <w:t xml:space="preserve">О рекомендации к утверждению учебно-методического пособия Богомолова Е.В., </w:t>
      </w:r>
      <w:proofErr w:type="spellStart"/>
      <w:r w:rsidRPr="00DE58C3">
        <w:rPr>
          <w:rFonts w:ascii="Times New Roman" w:hAnsi="Times New Roman" w:cs="Times New Roman"/>
          <w:bCs/>
          <w:sz w:val="24"/>
          <w:szCs w:val="24"/>
        </w:rPr>
        <w:t>Орусовой</w:t>
      </w:r>
      <w:proofErr w:type="spellEnd"/>
      <w:r w:rsidRPr="00DE58C3">
        <w:rPr>
          <w:rFonts w:ascii="Times New Roman" w:hAnsi="Times New Roman" w:cs="Times New Roman"/>
          <w:bCs/>
          <w:sz w:val="24"/>
          <w:szCs w:val="24"/>
        </w:rPr>
        <w:t xml:space="preserve"> О.В., Пивоваровой М.А., Терской Г.А.  Экономическая теория: Учебно-методическое пособие – М.: Финансовый университет, 2020. – 200 с.</w:t>
      </w:r>
    </w:p>
    <w:p w14:paraId="6A41D069" w14:textId="77777777" w:rsidR="00DE58C3" w:rsidRDefault="00DE58C3" w:rsidP="00DE58C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5E88DC" w14:textId="77777777" w:rsidR="00DE58C3" w:rsidRPr="00CA5BBE" w:rsidRDefault="00DE58C3" w:rsidP="00DE5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авторов пособия, </w:t>
      </w:r>
      <w:r w:rsidRPr="007C11F3">
        <w:rPr>
          <w:rFonts w:ascii="Times New Roman" w:hAnsi="Times New Roman" w:cs="Times New Roman"/>
          <w:color w:val="000000"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color w:val="000000"/>
          <w:sz w:val="24"/>
          <w:szCs w:val="24"/>
        </w:rPr>
        <w:t>Пивоварова М.А.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краткий обзор структуры и содержания пособия. Рецензенты: проф. Соловых Н.Н. и проф. Протас В.Ф. дали положительные отзывы о работе.</w:t>
      </w:r>
    </w:p>
    <w:p w14:paraId="662723F8" w14:textId="5DB54FDD" w:rsidR="00DE58C3" w:rsidRDefault="00DE58C3" w:rsidP="00DE58C3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46965360" w14:textId="5A627888" w:rsidR="00A57241" w:rsidRDefault="00DE58C3" w:rsidP="00DE58C3">
      <w:pPr>
        <w:pStyle w:val="a7"/>
        <w:spacing w:after="0"/>
        <w:ind w:left="1068"/>
        <w:jc w:val="both"/>
      </w:pPr>
      <w:r>
        <w:rPr>
          <w:bCs/>
        </w:rPr>
        <w:t xml:space="preserve">- </w:t>
      </w:r>
      <w:r w:rsidRPr="007C11F3">
        <w:rPr>
          <w:bCs/>
        </w:rPr>
        <w:t xml:space="preserve">О рекомендации к утверждению </w:t>
      </w:r>
      <w:r w:rsidRPr="007C11F3">
        <w:rPr>
          <w:color w:val="000000"/>
        </w:rPr>
        <w:t>Сборник</w:t>
      </w:r>
      <w:r>
        <w:rPr>
          <w:color w:val="000000"/>
        </w:rPr>
        <w:t>а</w:t>
      </w:r>
      <w:r w:rsidRPr="007C11F3">
        <w:rPr>
          <w:color w:val="000000"/>
        </w:rPr>
        <w:t xml:space="preserve"> заданий по учебной дисциплине «Микроэкономика» для осуществления текущего контроля знаний студентов факультета «Анализ рисков и экономическая безопасность», обучающихся по программе </w:t>
      </w:r>
      <w:proofErr w:type="spellStart"/>
      <w:r w:rsidRPr="007C11F3">
        <w:rPr>
          <w:color w:val="000000"/>
        </w:rPr>
        <w:t>бакалавриата</w:t>
      </w:r>
      <w:proofErr w:type="spellEnd"/>
      <w:r>
        <w:rPr>
          <w:color w:val="000000"/>
        </w:rPr>
        <w:t>. Автор – проф. Протас В.Ф.</w:t>
      </w:r>
    </w:p>
    <w:p w14:paraId="0EB6D665" w14:textId="385873A1" w:rsidR="00DE58C3" w:rsidRDefault="00DE58C3" w:rsidP="00DE5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пособия, </w:t>
      </w:r>
      <w:r w:rsidRPr="007C11F3">
        <w:rPr>
          <w:rFonts w:ascii="Times New Roman" w:hAnsi="Times New Roman" w:cs="Times New Roman"/>
          <w:color w:val="000000"/>
          <w:sz w:val="24"/>
          <w:szCs w:val="24"/>
        </w:rPr>
        <w:t>проф. Протас В.Ф.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краткий обзор сборника. Рецензенты: доц. Королева И.В. и 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дали положительные отзывы о работе.</w:t>
      </w:r>
    </w:p>
    <w:p w14:paraId="3458C467" w14:textId="77777777" w:rsidR="00DE58C3" w:rsidRPr="00DE58C3" w:rsidRDefault="00DE58C3" w:rsidP="00DE5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9D7FF" w14:textId="77777777" w:rsidR="00A57241" w:rsidRDefault="00A57241" w:rsidP="00A57241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171B61D9" w14:textId="77777777" w:rsidR="00A57241" w:rsidRPr="00EB6B38" w:rsidRDefault="00A57241" w:rsidP="00A57241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14:paraId="5B211D97" w14:textId="77777777" w:rsidR="00F16075" w:rsidRPr="0074392F" w:rsidRDefault="00F16075" w:rsidP="00F16075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2F">
        <w:rPr>
          <w:rFonts w:ascii="Times New Roman" w:hAnsi="Times New Roman" w:cs="Times New Roman"/>
          <w:sz w:val="24"/>
          <w:szCs w:val="24"/>
        </w:rPr>
        <w:t xml:space="preserve">Рекомендовать монографию </w:t>
      </w:r>
      <w:r w:rsidRPr="0074392F">
        <w:rPr>
          <w:rFonts w:ascii="Times New Roman" w:hAnsi="Times New Roman" w:cs="Times New Roman"/>
          <w:bCs/>
          <w:sz w:val="24"/>
          <w:szCs w:val="24"/>
        </w:rPr>
        <w:t xml:space="preserve">«Социально-экономическая трансформация в </w:t>
      </w:r>
      <w:r w:rsidRPr="0074392F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74392F">
        <w:rPr>
          <w:rFonts w:ascii="Times New Roman" w:hAnsi="Times New Roman" w:cs="Times New Roman"/>
          <w:bCs/>
          <w:sz w:val="24"/>
          <w:szCs w:val="24"/>
        </w:rPr>
        <w:t xml:space="preserve"> веке», подготовленную доц. </w:t>
      </w:r>
      <w:proofErr w:type="spellStart"/>
      <w:r w:rsidRPr="0074392F">
        <w:rPr>
          <w:rFonts w:ascii="Times New Roman" w:hAnsi="Times New Roman" w:cs="Times New Roman"/>
          <w:bCs/>
          <w:sz w:val="24"/>
          <w:szCs w:val="24"/>
        </w:rPr>
        <w:t>Буевич</w:t>
      </w:r>
      <w:proofErr w:type="spellEnd"/>
      <w:r w:rsidRPr="0074392F">
        <w:rPr>
          <w:rFonts w:ascii="Times New Roman" w:hAnsi="Times New Roman" w:cs="Times New Roman"/>
          <w:bCs/>
          <w:sz w:val="24"/>
          <w:szCs w:val="24"/>
        </w:rPr>
        <w:t xml:space="preserve"> А.П., доц. </w:t>
      </w:r>
      <w:proofErr w:type="spellStart"/>
      <w:r w:rsidRPr="0074392F">
        <w:rPr>
          <w:rFonts w:ascii="Times New Roman" w:hAnsi="Times New Roman" w:cs="Times New Roman"/>
          <w:bCs/>
          <w:sz w:val="24"/>
          <w:szCs w:val="24"/>
        </w:rPr>
        <w:t>Варвус</w:t>
      </w:r>
      <w:proofErr w:type="spellEnd"/>
      <w:r w:rsidRPr="0074392F">
        <w:rPr>
          <w:rFonts w:ascii="Times New Roman" w:hAnsi="Times New Roman" w:cs="Times New Roman"/>
          <w:bCs/>
          <w:sz w:val="24"/>
          <w:szCs w:val="24"/>
        </w:rPr>
        <w:t xml:space="preserve"> С.А., доц. Терской Г.А. </w:t>
      </w:r>
      <w:r w:rsidRPr="0074392F">
        <w:rPr>
          <w:rFonts w:ascii="Times New Roman" w:hAnsi="Times New Roman" w:cs="Times New Roman"/>
          <w:sz w:val="24"/>
          <w:szCs w:val="24"/>
        </w:rPr>
        <w:t>к утверждению на Совете Департамента экономической теории и присвоению колонтитула Финансового университета.</w:t>
      </w:r>
    </w:p>
    <w:p w14:paraId="268A15F2" w14:textId="77777777" w:rsidR="00DE58C3" w:rsidRPr="00DE58C3" w:rsidRDefault="00DE58C3" w:rsidP="00F1607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8DCAE" w14:textId="093DE515" w:rsidR="00DE58C3" w:rsidRPr="00DE58C3" w:rsidRDefault="00DE58C3" w:rsidP="00DE58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</w:t>
      </w:r>
      <w:r w:rsidRPr="00DE58C3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учебно-методическое пособие: Богомолов Е.В., </w:t>
      </w:r>
      <w:proofErr w:type="spellStart"/>
      <w:r w:rsidRPr="00DE58C3">
        <w:rPr>
          <w:rFonts w:ascii="Times New Roman" w:hAnsi="Times New Roman" w:cs="Times New Roman"/>
          <w:bCs/>
          <w:sz w:val="24"/>
          <w:szCs w:val="24"/>
        </w:rPr>
        <w:t>Орусова</w:t>
      </w:r>
      <w:proofErr w:type="spellEnd"/>
      <w:r w:rsidRPr="00DE58C3">
        <w:rPr>
          <w:rFonts w:ascii="Times New Roman" w:hAnsi="Times New Roman" w:cs="Times New Roman"/>
          <w:bCs/>
          <w:sz w:val="24"/>
          <w:szCs w:val="24"/>
        </w:rPr>
        <w:t xml:space="preserve"> О.В., Пивоварова М.А., Терская Г.А.  Экономическая теория: Учебно-методическое пособие – М.: Финансовый университет, 2020. – 200 с., </w:t>
      </w:r>
      <w:r w:rsidRPr="00DE58C3">
        <w:rPr>
          <w:rFonts w:ascii="Times New Roman" w:hAnsi="Times New Roman" w:cs="Times New Roman"/>
          <w:color w:val="000000"/>
          <w:sz w:val="24"/>
          <w:szCs w:val="24"/>
        </w:rPr>
        <w:t xml:space="preserve">12,5 </w:t>
      </w:r>
      <w:proofErr w:type="spellStart"/>
      <w:r w:rsidRPr="00DE58C3">
        <w:rPr>
          <w:rFonts w:ascii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DE58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E58C3">
        <w:rPr>
          <w:rFonts w:ascii="Times New Roman" w:hAnsi="Times New Roman" w:cs="Times New Roman"/>
          <w:color w:val="000000"/>
          <w:sz w:val="24"/>
          <w:szCs w:val="24"/>
        </w:rPr>
        <w:t>п.л</w:t>
      </w:r>
      <w:proofErr w:type="spellEnd"/>
      <w:r w:rsidRPr="00DE58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E58C3">
        <w:rPr>
          <w:rFonts w:ascii="Times New Roman" w:hAnsi="Times New Roman" w:cs="Times New Roman"/>
          <w:sz w:val="24"/>
          <w:szCs w:val="24"/>
        </w:rPr>
        <w:t>к  размещению</w:t>
      </w:r>
      <w:proofErr w:type="gramEnd"/>
      <w:r w:rsidRPr="00DE58C3">
        <w:rPr>
          <w:rFonts w:ascii="Times New Roman" w:hAnsi="Times New Roman" w:cs="Times New Roman"/>
          <w:sz w:val="24"/>
          <w:szCs w:val="24"/>
        </w:rPr>
        <w:t xml:space="preserve"> (публикации)</w:t>
      </w:r>
      <w:r w:rsidRPr="00DE58C3">
        <w:rPr>
          <w:rFonts w:ascii="Times New Roman" w:hAnsi="Times New Roman" w:cs="Times New Roman"/>
        </w:rPr>
        <w:t xml:space="preserve"> </w:t>
      </w:r>
      <w:r w:rsidRPr="00DE58C3">
        <w:rPr>
          <w:rFonts w:ascii="Times New Roman" w:hAnsi="Times New Roman" w:cs="Times New Roman"/>
          <w:color w:val="000000"/>
          <w:sz w:val="24"/>
          <w:szCs w:val="24"/>
        </w:rPr>
        <w:t>на учебно-образовательном портале Финансового университета.</w:t>
      </w:r>
    </w:p>
    <w:p w14:paraId="2E057D41" w14:textId="77777777" w:rsidR="00DE58C3" w:rsidRPr="00DE58C3" w:rsidRDefault="00DE58C3" w:rsidP="00DE58C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B64A4" w14:textId="5C471535" w:rsidR="00DE58C3" w:rsidRPr="00DE58C3" w:rsidRDefault="00DE58C3" w:rsidP="00DE58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DE58C3">
        <w:rPr>
          <w:rFonts w:ascii="Times New Roman" w:hAnsi="Times New Roman" w:cs="Times New Roman"/>
          <w:color w:val="000000"/>
          <w:sz w:val="24"/>
          <w:szCs w:val="24"/>
        </w:rPr>
        <w:t xml:space="preserve">Сборник заданий по учебной дисциплине «Микроэкономика» для осуществления текущего контроля знаний студентов факультета «Анализ рисков и экономическая безопасность», обучающихся по программе </w:t>
      </w:r>
      <w:proofErr w:type="spellStart"/>
      <w:r w:rsidRPr="00DE58C3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DE58C3">
        <w:rPr>
          <w:rFonts w:ascii="Times New Roman" w:hAnsi="Times New Roman" w:cs="Times New Roman"/>
          <w:color w:val="000000"/>
          <w:sz w:val="24"/>
          <w:szCs w:val="24"/>
        </w:rPr>
        <w:t xml:space="preserve">, автор – проф. Протас В.Ф., </w:t>
      </w:r>
      <w:proofErr w:type="gramStart"/>
      <w:r w:rsidRPr="00DE58C3">
        <w:rPr>
          <w:rFonts w:ascii="Times New Roman" w:hAnsi="Times New Roman" w:cs="Times New Roman"/>
          <w:sz w:val="24"/>
          <w:szCs w:val="24"/>
        </w:rPr>
        <w:t>к  размещению</w:t>
      </w:r>
      <w:proofErr w:type="gramEnd"/>
      <w:r w:rsidRPr="00DE58C3">
        <w:rPr>
          <w:rFonts w:ascii="Times New Roman" w:hAnsi="Times New Roman" w:cs="Times New Roman"/>
          <w:sz w:val="24"/>
          <w:szCs w:val="24"/>
        </w:rPr>
        <w:t xml:space="preserve"> (публикации)</w:t>
      </w:r>
      <w:r w:rsidRPr="00DE58C3">
        <w:rPr>
          <w:rFonts w:ascii="Times New Roman" w:hAnsi="Times New Roman" w:cs="Times New Roman"/>
        </w:rPr>
        <w:t xml:space="preserve"> </w:t>
      </w:r>
      <w:r w:rsidRPr="00DE58C3">
        <w:rPr>
          <w:rFonts w:ascii="Times New Roman" w:hAnsi="Times New Roman" w:cs="Times New Roman"/>
          <w:color w:val="000000"/>
          <w:sz w:val="24"/>
          <w:szCs w:val="24"/>
        </w:rPr>
        <w:t>на учебно-образовательном портале Финансового университета.</w:t>
      </w:r>
    </w:p>
    <w:p w14:paraId="57A92CA5" w14:textId="299D2A07" w:rsidR="00A57241" w:rsidRPr="00DE58C3" w:rsidRDefault="00A57241" w:rsidP="00DE58C3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4EAB2" w14:textId="77777777" w:rsidR="004D4DA7" w:rsidRDefault="004D4DA7" w:rsidP="007801FF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14:paraId="7C9C1874" w14:textId="006E413A" w:rsidR="009F143F" w:rsidRPr="00C97C66" w:rsidRDefault="0053089C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Руководитель секции «</w:t>
      </w: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97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Pr="00C97C66">
        <w:rPr>
          <w:rFonts w:ascii="Times New Roman" w:hAnsi="Times New Roman" w:cs="Times New Roman"/>
          <w:sz w:val="24"/>
          <w:szCs w:val="24"/>
        </w:rPr>
        <w:t>к.э.н., д</w:t>
      </w:r>
      <w:r w:rsidR="003B0310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02565B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02565B">
        <w:rPr>
          <w:rFonts w:ascii="Times New Roman" w:hAnsi="Times New Roman" w:cs="Times New Roman"/>
          <w:sz w:val="24"/>
          <w:szCs w:val="24"/>
        </w:rPr>
        <w:t xml:space="preserve"> А.П.</w:t>
      </w:r>
      <w:r w:rsidR="003B5C73" w:rsidRPr="00C9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Е.В.   </w:t>
      </w:r>
    </w:p>
    <w:p w14:paraId="32771F8C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906"/>
    <w:multiLevelType w:val="hybridMultilevel"/>
    <w:tmpl w:val="1EE2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E1B"/>
    <w:multiLevelType w:val="hybridMultilevel"/>
    <w:tmpl w:val="7D4C671C"/>
    <w:lvl w:ilvl="0" w:tplc="B52E4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055B"/>
    <w:multiLevelType w:val="hybridMultilevel"/>
    <w:tmpl w:val="E7A0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1F02"/>
    <w:multiLevelType w:val="hybridMultilevel"/>
    <w:tmpl w:val="861C79E4"/>
    <w:lvl w:ilvl="0" w:tplc="ADD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15235A"/>
    <w:multiLevelType w:val="hybridMultilevel"/>
    <w:tmpl w:val="AB404488"/>
    <w:lvl w:ilvl="0" w:tplc="67800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B075C7"/>
    <w:multiLevelType w:val="hybridMultilevel"/>
    <w:tmpl w:val="1F22C4F0"/>
    <w:lvl w:ilvl="0" w:tplc="CC382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E026E5"/>
    <w:multiLevelType w:val="hybridMultilevel"/>
    <w:tmpl w:val="8CC60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2FF7"/>
    <w:multiLevelType w:val="hybridMultilevel"/>
    <w:tmpl w:val="44721FE4"/>
    <w:lvl w:ilvl="0" w:tplc="575CD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0C2F82"/>
    <w:multiLevelType w:val="hybridMultilevel"/>
    <w:tmpl w:val="706405E0"/>
    <w:lvl w:ilvl="0" w:tplc="6818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1779B4"/>
    <w:multiLevelType w:val="multilevel"/>
    <w:tmpl w:val="A76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97ADD"/>
    <w:multiLevelType w:val="hybridMultilevel"/>
    <w:tmpl w:val="A956C2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6782A68"/>
    <w:multiLevelType w:val="hybridMultilevel"/>
    <w:tmpl w:val="99B2BE0E"/>
    <w:lvl w:ilvl="0" w:tplc="348E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A607F2"/>
    <w:multiLevelType w:val="hybridMultilevel"/>
    <w:tmpl w:val="BBB82B44"/>
    <w:lvl w:ilvl="0" w:tplc="6E94AD1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E317AF"/>
    <w:multiLevelType w:val="hybridMultilevel"/>
    <w:tmpl w:val="1804B302"/>
    <w:lvl w:ilvl="0" w:tplc="F89E8D8E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616E89"/>
    <w:multiLevelType w:val="hybridMultilevel"/>
    <w:tmpl w:val="8C6458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0E64E9"/>
    <w:multiLevelType w:val="hybridMultilevel"/>
    <w:tmpl w:val="252A40C8"/>
    <w:lvl w:ilvl="0" w:tplc="742889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0"/>
  </w:num>
  <w:num w:numId="17">
    <w:abstractNumId w:val="18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149E5"/>
    <w:rsid w:val="0002565B"/>
    <w:rsid w:val="000732E6"/>
    <w:rsid w:val="000B1DA7"/>
    <w:rsid w:val="000D4902"/>
    <w:rsid w:val="000F00FA"/>
    <w:rsid w:val="000F10AE"/>
    <w:rsid w:val="000F5CF2"/>
    <w:rsid w:val="001247F8"/>
    <w:rsid w:val="001A68AB"/>
    <w:rsid w:val="001E6B61"/>
    <w:rsid w:val="00215E75"/>
    <w:rsid w:val="00294B7C"/>
    <w:rsid w:val="002968F0"/>
    <w:rsid w:val="002A7609"/>
    <w:rsid w:val="002D788A"/>
    <w:rsid w:val="00315BBB"/>
    <w:rsid w:val="00363CC4"/>
    <w:rsid w:val="00364EB7"/>
    <w:rsid w:val="0038575A"/>
    <w:rsid w:val="003B0310"/>
    <w:rsid w:val="003B5C73"/>
    <w:rsid w:val="003C0DBD"/>
    <w:rsid w:val="003F68F5"/>
    <w:rsid w:val="004167FD"/>
    <w:rsid w:val="00421CEE"/>
    <w:rsid w:val="00422E83"/>
    <w:rsid w:val="00447588"/>
    <w:rsid w:val="00464F91"/>
    <w:rsid w:val="00466519"/>
    <w:rsid w:val="004725EF"/>
    <w:rsid w:val="004856CD"/>
    <w:rsid w:val="0049040C"/>
    <w:rsid w:val="004978EE"/>
    <w:rsid w:val="004D4DA7"/>
    <w:rsid w:val="00503E07"/>
    <w:rsid w:val="0053089C"/>
    <w:rsid w:val="005414E4"/>
    <w:rsid w:val="00590BB9"/>
    <w:rsid w:val="00594CCC"/>
    <w:rsid w:val="005B6FCF"/>
    <w:rsid w:val="005E4E9A"/>
    <w:rsid w:val="00666DFE"/>
    <w:rsid w:val="006A59B9"/>
    <w:rsid w:val="0070276B"/>
    <w:rsid w:val="00711C9F"/>
    <w:rsid w:val="007131E3"/>
    <w:rsid w:val="00725300"/>
    <w:rsid w:val="00753117"/>
    <w:rsid w:val="0075381F"/>
    <w:rsid w:val="007801FF"/>
    <w:rsid w:val="007944F7"/>
    <w:rsid w:val="007963AC"/>
    <w:rsid w:val="007A035C"/>
    <w:rsid w:val="007C44B8"/>
    <w:rsid w:val="007C65A6"/>
    <w:rsid w:val="007F1A66"/>
    <w:rsid w:val="00807600"/>
    <w:rsid w:val="00825910"/>
    <w:rsid w:val="00845CE0"/>
    <w:rsid w:val="00865501"/>
    <w:rsid w:val="00881E62"/>
    <w:rsid w:val="008B32C4"/>
    <w:rsid w:val="008D04F3"/>
    <w:rsid w:val="00905680"/>
    <w:rsid w:val="00980FBE"/>
    <w:rsid w:val="0099327D"/>
    <w:rsid w:val="009C0C47"/>
    <w:rsid w:val="009D3BA9"/>
    <w:rsid w:val="009F143F"/>
    <w:rsid w:val="00A57241"/>
    <w:rsid w:val="00A66F6F"/>
    <w:rsid w:val="00A7073A"/>
    <w:rsid w:val="00AD6F98"/>
    <w:rsid w:val="00AE4AD5"/>
    <w:rsid w:val="00AE5892"/>
    <w:rsid w:val="00B37768"/>
    <w:rsid w:val="00B55E24"/>
    <w:rsid w:val="00B929DD"/>
    <w:rsid w:val="00B963DB"/>
    <w:rsid w:val="00B9681E"/>
    <w:rsid w:val="00BB329A"/>
    <w:rsid w:val="00C76A3B"/>
    <w:rsid w:val="00C9372A"/>
    <w:rsid w:val="00C9753D"/>
    <w:rsid w:val="00C97C66"/>
    <w:rsid w:val="00CD779F"/>
    <w:rsid w:val="00D13492"/>
    <w:rsid w:val="00D606C8"/>
    <w:rsid w:val="00D8519F"/>
    <w:rsid w:val="00DC1702"/>
    <w:rsid w:val="00DD4549"/>
    <w:rsid w:val="00DE58C3"/>
    <w:rsid w:val="00DF74BB"/>
    <w:rsid w:val="00E15B6C"/>
    <w:rsid w:val="00E2118A"/>
    <w:rsid w:val="00E71265"/>
    <w:rsid w:val="00EA02DC"/>
    <w:rsid w:val="00EB6B38"/>
    <w:rsid w:val="00EC6865"/>
    <w:rsid w:val="00EE1C3F"/>
    <w:rsid w:val="00F01EF1"/>
    <w:rsid w:val="00F1153E"/>
    <w:rsid w:val="00F16075"/>
    <w:rsid w:val="00F25574"/>
    <w:rsid w:val="00F26F6D"/>
    <w:rsid w:val="00F40E3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A7E26F66-070E-6B45-91CC-1BC6832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">
    <w:name w:val="x_msonormal_mailru_css_attribute_postfix"/>
    <w:basedOn w:val="a"/>
    <w:rsid w:val="004D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7</cp:revision>
  <cp:lastPrinted>2017-06-03T08:22:00Z</cp:lastPrinted>
  <dcterms:created xsi:type="dcterms:W3CDTF">2020-06-14T10:59:00Z</dcterms:created>
  <dcterms:modified xsi:type="dcterms:W3CDTF">2020-06-14T11:27:00Z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