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23" w:rsidRDefault="004F2723" w:rsidP="00CF4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19EA">
        <w:rPr>
          <w:rFonts w:ascii="Times New Roman" w:eastAsia="Times New Roman" w:hAnsi="Times New Roman"/>
          <w:b/>
          <w:sz w:val="28"/>
          <w:szCs w:val="28"/>
        </w:rPr>
        <w:t>Юридический факультет</w:t>
      </w:r>
    </w:p>
    <w:p w:rsidR="00CF4B55" w:rsidRPr="004F2723" w:rsidRDefault="00CF4B55" w:rsidP="00CF4B55">
      <w:pPr>
        <w:shd w:val="clear" w:color="auto" w:fill="FFFFFF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2723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международного и публичного права</w:t>
      </w:r>
    </w:p>
    <w:p w:rsidR="00CF4B55" w:rsidRPr="005319EA" w:rsidRDefault="00CF4B55" w:rsidP="00CF4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2723" w:rsidRPr="004F2723" w:rsidRDefault="004F2723" w:rsidP="00CF4B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F2723" w:rsidRPr="00B7335A" w:rsidRDefault="004F2723" w:rsidP="00CF4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335A">
        <w:rPr>
          <w:rFonts w:ascii="Times New Roman" w:eastAsia="Times New Roman" w:hAnsi="Times New Roman"/>
          <w:b/>
          <w:sz w:val="28"/>
          <w:szCs w:val="28"/>
        </w:rPr>
        <w:t>Тематика выпускных квалификационных работ</w:t>
      </w:r>
    </w:p>
    <w:p w:rsidR="004F2723" w:rsidRPr="00B7335A" w:rsidRDefault="004F2723" w:rsidP="00CF4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335A">
        <w:rPr>
          <w:rFonts w:ascii="Times New Roman" w:eastAsia="Times New Roman" w:hAnsi="Times New Roman"/>
          <w:b/>
          <w:sz w:val="28"/>
          <w:szCs w:val="28"/>
        </w:rPr>
        <w:t xml:space="preserve">для студентов, обучающихся по направлению </w:t>
      </w:r>
      <w:r w:rsidRPr="00B7335A">
        <w:rPr>
          <w:rFonts w:ascii="Times New Roman" w:eastAsia="Times New Roman" w:hAnsi="Times New Roman"/>
          <w:b/>
          <w:bCs/>
          <w:sz w:val="28"/>
          <w:szCs w:val="28"/>
        </w:rPr>
        <w:t xml:space="preserve">подготовки </w:t>
      </w:r>
    </w:p>
    <w:p w:rsidR="004F2723" w:rsidRPr="00B7335A" w:rsidRDefault="004F2723" w:rsidP="00CF4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35A">
        <w:rPr>
          <w:rFonts w:ascii="Times New Roman" w:eastAsia="Times New Roman" w:hAnsi="Times New Roman"/>
          <w:b/>
          <w:bCs/>
          <w:sz w:val="28"/>
          <w:szCs w:val="28"/>
        </w:rPr>
        <w:t>40.03.01 «Юриспруденция»,</w:t>
      </w:r>
      <w:r w:rsidRPr="00B7335A">
        <w:rPr>
          <w:rFonts w:ascii="Times New Roman" w:hAnsi="Times New Roman"/>
          <w:b/>
          <w:sz w:val="28"/>
          <w:szCs w:val="28"/>
        </w:rPr>
        <w:t xml:space="preserve"> 2023-2024 учебный год</w:t>
      </w:r>
    </w:p>
    <w:p w:rsidR="004F2723" w:rsidRPr="004F2723" w:rsidRDefault="004F2723" w:rsidP="00CF4B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116FA" w:rsidRDefault="000116FA" w:rsidP="00CF4B5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4B55" w:rsidRDefault="000116FA" w:rsidP="00CF4B5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5319EA">
        <w:rPr>
          <w:b/>
          <w:color w:val="2C2D2E"/>
          <w:sz w:val="28"/>
          <w:szCs w:val="28"/>
        </w:rPr>
        <w:t xml:space="preserve">Профиль </w:t>
      </w:r>
    </w:p>
    <w:p w:rsidR="005319EA" w:rsidRPr="005319EA" w:rsidRDefault="000116FA" w:rsidP="00CF4B5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5319EA">
        <w:rPr>
          <w:b/>
          <w:color w:val="2C2D2E"/>
          <w:sz w:val="28"/>
          <w:szCs w:val="28"/>
        </w:rPr>
        <w:t>«Международное экономическое право</w:t>
      </w:r>
    </w:p>
    <w:p w:rsidR="000116FA" w:rsidRPr="005319EA" w:rsidRDefault="000116FA" w:rsidP="00CF4B5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5319EA">
        <w:rPr>
          <w:b/>
          <w:color w:val="2C2D2E"/>
          <w:sz w:val="28"/>
          <w:szCs w:val="28"/>
        </w:rPr>
        <w:t xml:space="preserve"> (с частичной реализацией на английском языке)»</w:t>
      </w:r>
    </w:p>
    <w:p w:rsidR="00F40523" w:rsidRPr="00E40122" w:rsidRDefault="00F40523" w:rsidP="00F4052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20"/>
        <w:rPr>
          <w:color w:val="2C2D2E"/>
          <w:sz w:val="28"/>
          <w:szCs w:val="28"/>
        </w:rPr>
      </w:pP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Правовое регулирование институтов исламской экономики.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Правовой статус и деятельность Исламского банка развития (ИБР)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Экспериментальный правовой режим (ЭПР) деятельности по</w:t>
      </w:r>
      <w:r w:rsidRPr="007F451E">
        <w:rPr>
          <w:rFonts w:ascii="Times New Roman" w:hAnsi="Times New Roman" w:cs="Times New Roman"/>
          <w:sz w:val="28"/>
          <w:szCs w:val="28"/>
          <w:shd w:val="clear" w:color="auto" w:fill="F3F3F2"/>
        </w:rPr>
        <w:t xml:space="preserve"> </w:t>
      </w:r>
      <w:r w:rsidRPr="007F451E">
        <w:rPr>
          <w:rFonts w:ascii="Times New Roman" w:hAnsi="Times New Roman" w:cs="Times New Roman"/>
          <w:sz w:val="28"/>
          <w:szCs w:val="28"/>
        </w:rPr>
        <w:t>партнерскому (исламскому) финансированию в России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Международно-правовое регулирование иностранных инвестиций на многосторонней основе (на примере ЕАЭС / БРИКС)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Модели двусторонних соглашений о поощрении и защите инвестиций (на примере ЕАЭС / БРИКС)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Правовые механизмы урегулирования международно-экономических споров в современных условиях развития экономики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Трансграничные железные дороги как объект международно-правового регулирования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Международно-правовые основания для проведения экологического аудита экономического мегапроекта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Правовое регулирование экономических отношений в союзном государстве Российской Федерации и Республики Беларусь (объект экономических отношений по выбору студента)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Правовое обеспечение реализации совместной программы космического сотрудничества в рамках БРИКС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Правовое обеспечение экономического суверенитета Российской Федерации в условиях санкционного давления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lastRenderedPageBreak/>
        <w:t>Правовое обеспечение цифрового суверенитета Российской Федерации в условиях санкционного давления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Правовое обеспечение технологического суверенитета Российской Федерации в условиях санкционного давления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«Твердое» и «мягкое» право в системе источников международного экономического права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создания и функционирования цифровой платформы в сфере перестрахования в </w:t>
      </w: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Евразийском экономическом союзе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проектная работа 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Международно-правовое обеспечение функционирования (транснациональных) финансовых платформ в странах </w:t>
      </w: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Евразийского экономического 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сопровождение создания цифровой платформы с применением искусственного интеллекта в </w:t>
      </w: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Евразийском экономическом союзе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коллективная тема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Механизмы гармонизации законодательства государств – членов Евразийского экономического союза в сфере финансового рынка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Международно-правовые механизмы финансирования совместных программ и проектов Евразийского экономического 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Правовое обеспечение функционирования интегрированной информационной системы Евразийского экономического 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Международно-правовой механизм трансграничного допуска к размещению и обращению ценных бумаг на организованных торгах в государствах – членах Евразийского экономического 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осуществления аудиторской деятельности в рамках </w:t>
      </w: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Евразийского экономического 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Международно-правовой режим функционирования системы всемирного депозитарного хранения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деятельности офшорных финансовых центров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Международно-правовое регулирование системно значимых финансовых институтов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Международно-правовой режим функционирования системы мировых взаимозачетов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статусы международных финансовых регуляторов и их влияние на национальные финансовые системы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государственных цифровых валют (С</w:t>
      </w:r>
      <w:r w:rsidRPr="007F45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BDC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России и за рубежом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Правовое обеспечение валютной интеграции в рамках БРИКС и Евразийского экономического 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Правовое регулирование оборота цифровых валют: зарубежный опыт и позиции международных финансовых организаций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Модели банковского регулирования и надзора: зарубежный опыт и международные стандарты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Международные стандарты пруденциального регулирования банковской деятельности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Базельские стандарты банковской деятельности: правовое обеспечение внедрения в Российской Федерации и зарубежных странах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международного сотрудничества в рамках реализации Цифровой повестки </w:t>
      </w:r>
      <w:r w:rsidRPr="007F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Евразийского экономического 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и предпосылки валютной интеграции и формирования валютных союзов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Международное, межгосударственное и национальное валютное регулирование: грани соприкосновения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Международно-правовое регулирование обеспечения жизненного цикла бионических (роботизированных) протезов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Международно-правовое регулирование телемедицинских технологий.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Сравнительно-правовой анализ мониторинга информационно-телекоммуникационных сетей, в том числе сети «Интернет» (</w:t>
      </w:r>
      <w:r w:rsidRPr="007F451E">
        <w:rPr>
          <w:rFonts w:ascii="Times New Roman" w:hAnsi="Times New Roman" w:cs="Times New Roman"/>
          <w:i/>
          <w:iCs/>
          <w:sz w:val="28"/>
          <w:szCs w:val="28"/>
        </w:rPr>
        <w:t>выбор стран осуществляется студентом самостоятельно</w:t>
      </w:r>
      <w:r w:rsidRPr="007F451E">
        <w:rPr>
          <w:rFonts w:ascii="Times New Roman" w:hAnsi="Times New Roman" w:cs="Times New Roman"/>
          <w:sz w:val="28"/>
          <w:szCs w:val="28"/>
        </w:rPr>
        <w:t>)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lastRenderedPageBreak/>
        <w:t>Нормативное регулирование процесса пересечения государственной границы беспилотными летательными аппаратами</w:t>
      </w:r>
    </w:p>
    <w:p w:rsidR="00F40523" w:rsidRPr="007F451E" w:rsidRDefault="00F40523" w:rsidP="007F451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Нормативно</w:t>
      </w:r>
      <w:r w:rsidR="00444D2A" w:rsidRPr="007F451E">
        <w:rPr>
          <w:rFonts w:ascii="Times New Roman" w:hAnsi="Times New Roman" w:cs="Times New Roman"/>
          <w:sz w:val="28"/>
          <w:szCs w:val="28"/>
        </w:rPr>
        <w:t xml:space="preserve">е </w:t>
      </w:r>
      <w:r w:rsidRPr="007F451E">
        <w:rPr>
          <w:rFonts w:ascii="Times New Roman" w:hAnsi="Times New Roman" w:cs="Times New Roman"/>
          <w:sz w:val="28"/>
          <w:szCs w:val="28"/>
        </w:rPr>
        <w:t>правовое регулирование использования технологий искусственного интеллекта в образовательном процессе (</w:t>
      </w:r>
      <w:r w:rsidRPr="007F451E">
        <w:rPr>
          <w:rFonts w:ascii="Times New Roman" w:hAnsi="Times New Roman" w:cs="Times New Roman"/>
          <w:i/>
          <w:iCs/>
          <w:sz w:val="28"/>
          <w:szCs w:val="28"/>
        </w:rPr>
        <w:t>по выбору студентов: ИИ педагог / ИИ помощник преподавателя / ИИ помощник студента / ИИ администратор ОУ / ИИ заказчик образовательных услуг</w:t>
      </w:r>
      <w:r w:rsidRPr="007F451E">
        <w:rPr>
          <w:rFonts w:ascii="Times New Roman" w:hAnsi="Times New Roman" w:cs="Times New Roman"/>
          <w:sz w:val="28"/>
          <w:szCs w:val="28"/>
        </w:rPr>
        <w:t xml:space="preserve">) – коллективная тема 2-3 студента 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международно</w:t>
      </w:r>
      <w:r w:rsidR="00444D2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новых финансовых технологий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 и сгенерированные объекты: международно-правовой режим использования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Технического комитета по искусственному интеллекту (SC № 42) и объединённого технического комитета по стандартизации ISO/IEC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данных: правовое регулирование и практика применения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отношений собственности на объекты созданные на основе CC BY-SA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объектов мега-сайнс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налогообложения субъектов, осуществляющих удаленную деятельность с территории другого государства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электронных платежных документов на примере сервиса PYYPL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обеспечение налогообложения трансграничной электронной торговли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обеспечения информационной безопасности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Международно-правовой режим информационно-телекоммуникационной сети «Интернет»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деятельности по распространению информации для неопределенного круга лиц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lastRenderedPageBreak/>
        <w:t>Правовые основы регулирования мирового рынка зерновых ресурсов.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ОПЕК: международно-правовой статус и значение в вопросах регулирования мирового рынка нефти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Международные экономические договоры между Российской Федерацией и Китайской Народной Республикой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Цифровой рубль и его значение для межгосударственных экономических отношений России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Международно-правовые инструменты и механизмы снятия экономических санкций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Современные проблемы в деятельности Органа по разрешению споров ВТО и их последствия для международной торговли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государств в условиях турбулентности международных экономических отношений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Международное экономическое сотрудничество в рамках ШОС и его влияние на правовые системы государств-членов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Международно-правовое регулирование деятельности онлайн-площадок и маркетплейсов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 xml:space="preserve">Международно-правовое сотрудничество государств по противодействию </w:t>
      </w:r>
      <w:r w:rsidR="00444D2A" w:rsidRPr="007F451E">
        <w:rPr>
          <w:rFonts w:ascii="Times New Roman" w:hAnsi="Times New Roman" w:cs="Times New Roman"/>
          <w:sz w:val="28"/>
          <w:szCs w:val="28"/>
        </w:rPr>
        <w:t>преступлениям в сфере внешнеэкономической и таможенной деятельности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сотрудничество по вопросам налогообложения в эпоху цифровой экономики и экономики предложений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правового сотрудничества в области обмена информацией в сфере налогообложения 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налоговые 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процедуры их разрешения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-правовое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размыванию налоговой базы и выводу прибыли из-под налогообложения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Международно-правовые аспекты перехода (трансфера) спортсменов между спортивными организациями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охрана интеллектуальной собственности в шоу-бизнесе / моде / спорте (</w:t>
      </w:r>
      <w:r w:rsidRPr="007F4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выбору студента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Международно-правовое регулирование развития информационных технологий в деятельности транснациональных корпораций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иностранных инвестиций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F40523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F40523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нефтяного рынка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</w:t>
      </w:r>
      <w:r w:rsidR="00F40523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F40523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банкинга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информационных технологий в деятельности транснациональных корпораций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Международно-правовые механизмы контроля за финансовыми потоками суверенных фондов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цифровой трансформации ЕАЭС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механизмы внедрения цифровых технологий в странах-членах Шанхайской организации сотрудничества (</w:t>
      </w:r>
      <w:r w:rsidRPr="007F4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рассматривать в разрезе сравнительно-правового анализа с другими странами по выбору студента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Финансово-правовые инструменты Нового банка развития БРИКС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Финансово-правовой статус Нового банка развития БРИКС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механизм международного валютного регулирования национальных валют в современных условиях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споров между инвестором и принимающим государством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</w:t>
      </w:r>
      <w:r w:rsidR="000116FA"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сотрудничество по вопросам регулирования цифровых валют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Международно-правовой статус и деятельность Многостороннего агентства по гарантиям инвестиций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Международно-правовые инструменты и механизмы по борьбе с коррупцией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Имплементация международных финансовых стандартов в российскую правовую систему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наибольшего благоприятствования и национальный режим в международной торговле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и деятельность Банка международных расчетов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Международного валютного фонда и его влияние на 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национальные правовые системы</w:t>
      </w:r>
    </w:p>
    <w:p w:rsidR="00F40523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валютной и таможенной интеграции (</w:t>
      </w:r>
      <w:r w:rsidRPr="007F4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примере ЕАЭС / БРИКС по выбору студента</w:t>
      </w:r>
      <w:r w:rsidRPr="007F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523" w:rsidRPr="007F451E" w:rsidRDefault="00F40523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>Международно-</w:t>
      </w:r>
      <w:r w:rsidR="000116FA" w:rsidRPr="007F451E">
        <w:rPr>
          <w:rFonts w:ascii="Times New Roman" w:hAnsi="Times New Roman" w:cs="Times New Roman"/>
          <w:sz w:val="28"/>
          <w:szCs w:val="28"/>
        </w:rPr>
        <w:t>правовое регулирование национализации государством объектов частной собственности иностранных лиц</w:t>
      </w:r>
    </w:p>
    <w:p w:rsidR="000116FA" w:rsidRPr="007F451E" w:rsidRDefault="000116FA" w:rsidP="007F451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51E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государств по противодействию экономическим преступлениям </w:t>
      </w:r>
    </w:p>
    <w:sectPr w:rsidR="000116FA" w:rsidRPr="007F451E" w:rsidSect="004F27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0A" w:rsidRDefault="00337B0A" w:rsidP="004F2723">
      <w:pPr>
        <w:spacing w:after="0" w:line="240" w:lineRule="auto"/>
      </w:pPr>
      <w:r>
        <w:separator/>
      </w:r>
    </w:p>
  </w:endnote>
  <w:endnote w:type="continuationSeparator" w:id="0">
    <w:p w:rsidR="00337B0A" w:rsidRDefault="00337B0A" w:rsidP="004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0A" w:rsidRDefault="00337B0A" w:rsidP="004F2723">
      <w:pPr>
        <w:spacing w:after="0" w:line="240" w:lineRule="auto"/>
      </w:pPr>
      <w:r>
        <w:separator/>
      </w:r>
    </w:p>
  </w:footnote>
  <w:footnote w:type="continuationSeparator" w:id="0">
    <w:p w:rsidR="00337B0A" w:rsidRDefault="00337B0A" w:rsidP="004F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26"/>
    <w:multiLevelType w:val="hybridMultilevel"/>
    <w:tmpl w:val="7E2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CD6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978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4234"/>
    <w:multiLevelType w:val="hybridMultilevel"/>
    <w:tmpl w:val="F11C7398"/>
    <w:lvl w:ilvl="0" w:tplc="CCB24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5573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07DA"/>
    <w:multiLevelType w:val="hybridMultilevel"/>
    <w:tmpl w:val="EBC6B444"/>
    <w:lvl w:ilvl="0" w:tplc="3456412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3DEA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C47"/>
    <w:multiLevelType w:val="hybridMultilevel"/>
    <w:tmpl w:val="5610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2960"/>
    <w:multiLevelType w:val="hybridMultilevel"/>
    <w:tmpl w:val="EDA0D08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569E"/>
    <w:multiLevelType w:val="hybridMultilevel"/>
    <w:tmpl w:val="323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6072"/>
    <w:multiLevelType w:val="hybridMultilevel"/>
    <w:tmpl w:val="552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1954"/>
    <w:multiLevelType w:val="hybridMultilevel"/>
    <w:tmpl w:val="3AE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F9D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72306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43024"/>
    <w:multiLevelType w:val="hybridMultilevel"/>
    <w:tmpl w:val="F694303C"/>
    <w:lvl w:ilvl="0" w:tplc="4A24C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96700"/>
    <w:multiLevelType w:val="hybridMultilevel"/>
    <w:tmpl w:val="E10C142C"/>
    <w:lvl w:ilvl="0" w:tplc="18640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9"/>
    <w:rsid w:val="000116FA"/>
    <w:rsid w:val="000B3679"/>
    <w:rsid w:val="00104063"/>
    <w:rsid w:val="002601BC"/>
    <w:rsid w:val="00337B0A"/>
    <w:rsid w:val="003B234F"/>
    <w:rsid w:val="00444D2A"/>
    <w:rsid w:val="004F2723"/>
    <w:rsid w:val="005319EA"/>
    <w:rsid w:val="007F451E"/>
    <w:rsid w:val="00B16F85"/>
    <w:rsid w:val="00B7335A"/>
    <w:rsid w:val="00B8283E"/>
    <w:rsid w:val="00CE4B44"/>
    <w:rsid w:val="00CF4B55"/>
    <w:rsid w:val="00D27660"/>
    <w:rsid w:val="00E40122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4F05"/>
  <w15:chartTrackingRefBased/>
  <w15:docId w15:val="{46750E2D-AABE-42B8-B60F-1ADDECEB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F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F27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27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2723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0116FA"/>
    <w:pPr>
      <w:spacing w:after="120" w:line="240" w:lineRule="auto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0116FA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3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A602A-6BB1-4F07-B289-134952B322F7}"/>
</file>

<file path=customXml/itemProps2.xml><?xml version="1.0" encoding="utf-8"?>
<ds:datastoreItem xmlns:ds="http://schemas.openxmlformats.org/officeDocument/2006/customXml" ds:itemID="{6EE7E265-78BC-4B14-A971-5604FB750CF6}"/>
</file>

<file path=customXml/itemProps3.xml><?xml version="1.0" encoding="utf-8"?>
<ds:datastoreItem xmlns:ds="http://schemas.openxmlformats.org/officeDocument/2006/customXml" ds:itemID="{EF805789-9360-4113-966D-F2BE40945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Максименкова Татьяна Владимировна</dc:creator>
  <cp:keywords/>
  <dc:description/>
  <cp:lastModifiedBy>Николаева Юлия Валентиновна</cp:lastModifiedBy>
  <cp:revision>6</cp:revision>
  <cp:lastPrinted>2023-09-13T06:09:00Z</cp:lastPrinted>
  <dcterms:created xsi:type="dcterms:W3CDTF">2023-09-14T06:54:00Z</dcterms:created>
  <dcterms:modified xsi:type="dcterms:W3CDTF">2023-09-14T10:06:00Z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