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20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19"/>
        <w:spacing w:lineRule="auto" w:line="240" w:before="0" w:after="200"/>
        <w:jc w:val="center"/>
        <w:rPr/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«Операции РЕПО»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</w:t>
      </w:r>
    </w:p>
    <w:p>
      <w:pPr>
        <w:pStyle w:val="Style19"/>
        <w:spacing w:lineRule="auto" w:line="240" w:before="0" w:after="20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38.04.08  </w:t>
      </w:r>
      <w:r>
        <w:rPr>
          <w:rFonts w:cs="Times New Roman" w:ascii="Times New Roman" w:hAnsi="Times New Roman"/>
          <w:b/>
          <w:bCs/>
          <w:sz w:val="28"/>
          <w:szCs w:val="28"/>
        </w:rPr>
        <w:t>«Финансы и кредит», направленность программы</w:t>
      </w:r>
    </w:p>
    <w:p>
      <w:pPr>
        <w:pStyle w:val="Style19"/>
        <w:spacing w:lineRule="auto" w:line="240" w:before="0" w:after="20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магистратуры «Анализ финансовых рынков»</w:t>
      </w:r>
    </w:p>
    <w:p>
      <w:pPr>
        <w:pStyle w:val="Style19"/>
        <w:spacing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9240" w:type="dxa"/>
        <w:jc w:val="left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6924"/>
        <w:gridCol w:w="1652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Критерии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Баллы</w:t>
            </w:r>
          </w:p>
        </w:tc>
      </w:tr>
      <w:tr>
        <w:trPr>
          <w:trHeight w:val="184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 семинарских занятиях (о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тветы на вопросы по теме семинара, обсуждение полученных результатов в ходе проведения исследования по вопросам контрольной работы, участие в дискуссии, подготовка углубленных дополнительных исследований по теме семинара)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>До 20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Тестирование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  <w:t>Контрольная работа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en-US" w:eastAsia="zh-CN" w:bidi="hi-IN"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eastAsia="zh-CN" w:bidi="hi-I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  <w:lang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t>Зачет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zh-CN" w:bidi="hi-IN"/>
              </w:rPr>
              <w:t xml:space="preserve">60 </w:t>
            </w:r>
            <w:r>
              <w:rPr>
                <w:rFonts w:eastAsia="Calibri" w:ascii="Times New Roman" w:hAnsi="Times New Roman"/>
                <w:b/>
                <w:sz w:val="26"/>
                <w:szCs w:val="26"/>
                <w:lang w:val="en-US" w:eastAsia="zh-CN" w:bidi="hi-IN"/>
              </w:rPr>
              <w:t>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Всего за семестр (модуль)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100 баллов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на семинарах</w:t>
      </w:r>
      <w:bookmarkStart w:id="0" w:name="_GoBack"/>
      <w:bookmarkEnd w:id="0"/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Работа на семинарах оценивается преподавателем в зависимости от активности студентов и уровня подготовленных ими практических заданий. Присутствие на семинарах без выступления и участия в дискуссиях не оценивается (0 баллов). 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Тестирование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90 % до 100% верных ответов – 4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80% до 89% верных ответов – 3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70% до 79%верных ответов – 2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60 до 69% верных ответов – 1 бал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Меньше 60% верных ответов – 0 баллов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Контрольная работа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Контрольная работа состоит из 4 расчетно-аналитических заданий, которые выполняются каждым студентом в 4 этапа (по мере изучения дисциплины, 2 недели на каждый этап) в письменном виде.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каждом этапе студенты готовят письменный ответ/исследование на вопросы контрольной работы, подтверждая свои суждения расчетами на основе данных публичных источников информации. 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Каждый этап работы оценивается отдельно – до 2,5 баллов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.   При выполнении заданий всех этапов, подготовке и защите письменного отчета с ответами на все вопросы контрольной работы, поставленные преподавателем,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максимальная оценка контрольной работы – 10 баллов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Промежуточный контроль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Зачет проводится по завершению изучения дисциплины в форме тестирования. </w:t>
      </w:r>
    </w:p>
    <w:p>
      <w:pPr>
        <w:pStyle w:val="Normal"/>
        <w:spacing w:lineRule="atLeast" w:line="240" w:before="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4476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" w:customStyle="1">
    <w:name w:val="Абзац списка2"/>
    <w:basedOn w:val="Normal"/>
    <w:qFormat/>
    <w:rsid w:val="004476e8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19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eastAsia="zh-CN" w:bidi="hi-IN" w:val="ru-RU"/>
      <w14:textOutline w14:w="0" w14:cap="flat" w14:cmpd="sng" w14:algn="ctr">
        <w14:noFill/>
        <w14:prstDash w14:val="solid"/>
        <w14:bevel/>
      </w14:textOutline>
    </w:rPr>
  </w:style>
  <w:style w:type="paragraph" w:styleId="Style20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A9A4-81FB-474A-9989-08962641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246</Words>
  <Characters>1547</Characters>
  <CharactersWithSpaces>1774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2024-09-10T12:46:00Z</dcterms:created>
  <dc:creator>Леново</dc:creator>
  <dc:description/>
  <dc:language>ru-RU</dc:language>
  <cp:lastModifiedBy/>
  <cp:lastPrinted>2021-09-04T11:14:00Z</cp:lastPrinted>
  <dcterms:modified xsi:type="dcterms:W3CDTF">2024-09-10T15:53:34Z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