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22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Производные финансовые инструменты: хеджирование и арбитраж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  <w:lang w:val="it-IT"/>
        </w:rPr>
        <w:t xml:space="preserve">» </w:t>
      </w:r>
    </w:p>
    <w:p>
      <w:pPr>
        <w:pStyle w:val="Style22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  <w:lang w:val="it-IT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 xml:space="preserve">направления подготовки 38.04.08 «Финансы и кредит», </w:t>
      </w:r>
    </w:p>
    <w:p>
      <w:pPr>
        <w:pStyle w:val="Style22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bookmarkStart w:id="0" w:name="_GoBack"/>
      <w:bookmarkEnd w:id="0"/>
      <w:r>
        <w:rPr>
          <w:rFonts w:cs="Arial Unicode MS" w:ascii="Times New Roman" w:hAnsi="Times New Roman"/>
          <w:b/>
          <w:bCs/>
          <w:color w:val="000000"/>
          <w:sz w:val="28"/>
          <w:szCs w:val="28"/>
          <w:u w:val="none" w:color="FFFFFF"/>
        </w:rPr>
        <w:t xml:space="preserve">направленность программы магистратуры «Финансовая математика </w:t>
      </w:r>
    </w:p>
    <w:p>
      <w:pPr>
        <w:pStyle w:val="Style22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Arial Unicode MS" w:ascii="Times New Roman" w:hAnsi="Times New Roman"/>
          <w:b/>
          <w:bCs/>
          <w:color w:val="000000"/>
          <w:sz w:val="28"/>
          <w:szCs w:val="28"/>
          <w:u w:val="none" w:color="FFFFFF"/>
        </w:rPr>
        <w:t>и анализ рынков»</w:t>
      </w:r>
    </w:p>
    <w:p>
      <w:pPr>
        <w:pStyle w:val="Style22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tbl>
      <w:tblPr>
        <w:tblStyle w:val="TableNormal"/>
        <w:tblW w:w="1009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7721"/>
        <w:gridCol w:w="1710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95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Работа на семинарских занятиях,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из них: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1. Активное участие в дискуссиях, решение задач и др.</w:t>
            </w:r>
          </w:p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2. Самостоятельная работа (выполнение аналитических заданий)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25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16"/>
                <w:szCs w:val="1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15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18"/>
                <w:szCs w:val="18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10 баллов</w:t>
            </w:r>
          </w:p>
        </w:tc>
      </w:tr>
      <w:tr>
        <w:trPr>
          <w:trHeight w:val="497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0"/>
              <w:jc w:val="both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Тестирование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5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Контрольная работа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10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b/>
                <w:b/>
                <w:bCs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Экзамен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</w:rPr>
              <w:t>/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зачет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 за семестр (модуль)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Промежуточный контроль проводится в форме экзамена/зачета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Экзамен проводится по завершении изучения дисциплины в письменной форме. 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Экзаменационное задание содержит три вопроса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теоретический вопрос;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практико-ориентированное задание – задачи, кейсы;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тестовые задания.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Зачет </w:t>
      </w:r>
      <w:r>
        <w:rPr>
          <w:rFonts w:cs="Times New Roman" w:ascii="Times New Roman" w:hAnsi="Times New Roman"/>
          <w:bCs/>
          <w:sz w:val="28"/>
          <w:szCs w:val="28"/>
        </w:rPr>
        <w:t>проводится по форме, определяемой преподавателем.</w:t>
      </w:r>
    </w:p>
    <w:sectPr>
      <w:footerReference w:type="default" r:id="rId2"/>
      <w:type w:val="nextPage"/>
      <w:pgSz w:w="11906" w:h="16838"/>
      <w:pgMar w:left="1134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d2a69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8d2a69"/>
    <w:rPr>
      <w:u w:val="single" w:color="FFFFFF"/>
    </w:rPr>
  </w:style>
  <w:style w:type="character" w:styleId="Style15" w:customStyle="1">
    <w:name w:val="Маркеры"/>
    <w:qFormat/>
    <w:rsid w:val="008d2a69"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rsid w:val="008d2a69"/>
    <w:pPr>
      <w:spacing w:before="0" w:after="140"/>
    </w:pPr>
    <w:rPr/>
  </w:style>
  <w:style w:type="paragraph" w:styleId="Style18">
    <w:name w:val="List"/>
    <w:basedOn w:val="Style17"/>
    <w:rsid w:val="008d2a69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rsid w:val="008d2a69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11" w:customStyle="1">
    <w:name w:val="Название объекта1"/>
    <w:basedOn w:val="Normal"/>
    <w:qFormat/>
    <w:rsid w:val="008d2a6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8d2a69"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rsid w:val="008d2a6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 w:customStyle="1">
    <w:name w:val="Колонтитулы"/>
    <w:qFormat/>
    <w:rsid w:val="008d2a69"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</w:rPr>
  </w:style>
  <w:style w:type="paragraph" w:styleId="Style22" w:customStyle="1">
    <w:name w:val="По умолчанию"/>
    <w:qFormat/>
    <w:rsid w:val="008d2a69"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</w:rPr>
  </w:style>
  <w:style w:type="paragraph" w:styleId="Style23" w:customStyle="1">
    <w:name w:val="Верхний и нижний колонтитулы"/>
    <w:basedOn w:val="Normal"/>
    <w:qFormat/>
    <w:rsid w:val="008d2a69"/>
    <w:pPr/>
    <w:rPr/>
  </w:style>
  <w:style w:type="paragraph" w:styleId="12" w:customStyle="1">
    <w:name w:val="Верхний колонтитул1"/>
    <w:basedOn w:val="Style23"/>
    <w:qFormat/>
    <w:rsid w:val="008d2a69"/>
    <w:pPr/>
    <w:rPr/>
  </w:style>
  <w:style w:type="paragraph" w:styleId="13" w:customStyle="1">
    <w:name w:val="Нижний колонтитул1"/>
    <w:basedOn w:val="Style23"/>
    <w:qFormat/>
    <w:rsid w:val="008d2a69"/>
    <w:pPr/>
    <w:rPr/>
  </w:style>
  <w:style w:type="paragraph" w:styleId="Style24" w:customStyle="1">
    <w:name w:val="Содержимое таблицы"/>
    <w:basedOn w:val="Normal"/>
    <w:qFormat/>
    <w:rsid w:val="008d2a69"/>
    <w:pPr/>
    <w:rPr/>
  </w:style>
  <w:style w:type="paragraph" w:styleId="Style25" w:customStyle="1">
    <w:name w:val="Заголовок таблицы"/>
    <w:basedOn w:val="Style24"/>
    <w:qFormat/>
    <w:rsid w:val="008d2a69"/>
    <w:pPr>
      <w:suppressLineNumbers/>
      <w:jc w:val="center"/>
    </w:pPr>
    <w:rPr>
      <w:b/>
      <w:bCs/>
    </w:rPr>
  </w:style>
  <w:style w:type="paragraph" w:styleId="Style26">
    <w:name w:val="Footer"/>
    <w:basedOn w:val="Style2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d2a6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LibreOffice/7.0.6.2$Linux_X86_64 LibreOffice_project/00$Build-2</Application>
  <AppVersion>15.0000</AppVersion>
  <Pages>1</Pages>
  <Words>121</Words>
  <Characters>813</Characters>
  <CharactersWithSpaces>906</CharactersWithSpaces>
  <Paragraphs>35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2024-09-09T13:44:00Z</dcterms:created>
  <dc:creator>admin</dc:creator>
  <dc:description/>
  <dc:language>ru-RU</dc:language>
  <cp:lastModifiedBy/>
  <dcterms:modified xsi:type="dcterms:W3CDTF">2024-09-11T14:14:40Z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