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DF82" w14:textId="77777777" w:rsidR="00C37C59" w:rsidRDefault="00C37C59" w:rsidP="00C3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03DFF">
        <w:rPr>
          <w:rFonts w:ascii="Times New Roman" w:hAnsi="Times New Roman" w:cs="Times New Roman"/>
          <w:b/>
          <w:sz w:val="28"/>
          <w:szCs w:val="28"/>
        </w:rPr>
        <w:t xml:space="preserve">ематика ВКР для обучающихся </w:t>
      </w:r>
    </w:p>
    <w:p w14:paraId="4D355478" w14:textId="77777777" w:rsidR="00C37C59" w:rsidRDefault="00C37C59" w:rsidP="00C3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FF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«Экономика» </w:t>
      </w:r>
    </w:p>
    <w:p w14:paraId="11F65C0F" w14:textId="77777777" w:rsidR="00C37C59" w:rsidRDefault="00C37C59" w:rsidP="00C3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3DFF">
        <w:rPr>
          <w:rFonts w:ascii="Times New Roman" w:hAnsi="Times New Roman" w:cs="Times New Roman"/>
          <w:b/>
          <w:sz w:val="28"/>
          <w:szCs w:val="28"/>
        </w:rPr>
        <w:t>рофиль «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Финансы и инвестиции» </w:t>
      </w:r>
    </w:p>
    <w:p w14:paraId="33366479" w14:textId="77777777" w:rsidR="00C37C59" w:rsidRDefault="00C37C59" w:rsidP="001A251A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2024/2025 учебный год</w:t>
      </w:r>
    </w:p>
    <w:p w14:paraId="48B93233" w14:textId="77777777" w:rsidR="00C37C59" w:rsidRPr="00403DFF" w:rsidRDefault="00C37C59" w:rsidP="001A251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13C54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Амортизационная политика и ее влияние на финансовое состояние и инвестиционную привлекательность корпорации </w:t>
      </w:r>
    </w:p>
    <w:p w14:paraId="1DC44739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0E90">
        <w:rPr>
          <w:rFonts w:ascii="Times New Roman" w:hAnsi="Times New Roman" w:cs="Times New Roman"/>
          <w:sz w:val="28"/>
          <w:szCs w:val="28"/>
        </w:rPr>
        <w:t xml:space="preserve">Венчурное финансирование инновационной деятельности корпорации </w:t>
      </w:r>
    </w:p>
    <w:p w14:paraId="0DED0DFB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Влияние реструктуризации бизнеса на экономический рост корпорации </w:t>
      </w:r>
    </w:p>
    <w:p w14:paraId="5A3E1978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0E90">
        <w:rPr>
          <w:rFonts w:ascii="Times New Roman" w:hAnsi="Times New Roman" w:cs="Times New Roman"/>
          <w:sz w:val="28"/>
          <w:szCs w:val="28"/>
        </w:rPr>
        <w:t xml:space="preserve">Влияние структуры капитала на финансовую устойчивость корпорации </w:t>
      </w:r>
    </w:p>
    <w:p w14:paraId="1B63EEC8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Гибридный</w:t>
      </w:r>
      <w:r w:rsidRPr="00E3510D">
        <w:rPr>
          <w:rFonts w:ascii="Times New Roman" w:hAnsi="Times New Roman" w:cs="Times New Roman"/>
          <w:sz w:val="28"/>
          <w:szCs w:val="28"/>
        </w:rPr>
        <w:t xml:space="preserve"> капитал в финансировании деятельности корпорации (на примере конкретной отрасли) </w:t>
      </w:r>
    </w:p>
    <w:p w14:paraId="63CC2E7E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партнерство как механизм финансирования инвестиционной деятельности корпорации </w:t>
      </w:r>
    </w:p>
    <w:p w14:paraId="2B208EB0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0E90">
        <w:rPr>
          <w:rFonts w:ascii="Times New Roman" w:hAnsi="Times New Roman" w:cs="Times New Roman"/>
          <w:sz w:val="28"/>
          <w:szCs w:val="28"/>
        </w:rPr>
        <w:t xml:space="preserve">Дивидендная политика и ее влияние на </w:t>
      </w:r>
      <w:r>
        <w:rPr>
          <w:rFonts w:ascii="Times New Roman" w:hAnsi="Times New Roman" w:cs="Times New Roman"/>
          <w:sz w:val="28"/>
          <w:szCs w:val="28"/>
        </w:rPr>
        <w:t>инвестиционную привлекательность</w:t>
      </w:r>
      <w:r w:rsidRPr="00D10E90">
        <w:rPr>
          <w:rFonts w:ascii="Times New Roman" w:hAnsi="Times New Roman" w:cs="Times New Roman"/>
          <w:sz w:val="28"/>
          <w:szCs w:val="28"/>
        </w:rPr>
        <w:t xml:space="preserve"> корпорации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EB388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и конкурентоспособность корпорации в условиях развития 4.0 индустрии </w:t>
      </w:r>
    </w:p>
    <w:p w14:paraId="1E0A27B9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Инвестиционный портфель корпорации: формирование и управление в современных условиях </w:t>
      </w:r>
    </w:p>
    <w:p w14:paraId="06A2AA58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0E90">
        <w:rPr>
          <w:rFonts w:ascii="Times New Roman" w:hAnsi="Times New Roman" w:cs="Times New Roman"/>
          <w:sz w:val="28"/>
          <w:szCs w:val="28"/>
        </w:rPr>
        <w:t xml:space="preserve">Лизинг и его использование для финансирования инвестиционной деятельности корпорации </w:t>
      </w:r>
    </w:p>
    <w:p w14:paraId="296DA60C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0E90">
        <w:rPr>
          <w:rFonts w:ascii="Times New Roman" w:hAnsi="Times New Roman" w:cs="Times New Roman"/>
          <w:sz w:val="28"/>
          <w:szCs w:val="28"/>
        </w:rPr>
        <w:t xml:space="preserve">Методы достижения целевой структуры капитала корпорации </w:t>
      </w:r>
    </w:p>
    <w:p w14:paraId="6E87D70C" w14:textId="77777777" w:rsidR="001A251A" w:rsidRPr="00C37C59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>Методы минимизации рисков инвестиционных проектов корпорации</w:t>
      </w:r>
    </w:p>
    <w:p w14:paraId="6C51EC81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D10E90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0E90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0E90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E90">
        <w:rPr>
          <w:rFonts w:ascii="Times New Roman" w:hAnsi="Times New Roman" w:cs="Times New Roman"/>
          <w:sz w:val="28"/>
          <w:szCs w:val="28"/>
        </w:rPr>
        <w:t xml:space="preserve"> корпорации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B0887" w14:textId="7E241BE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</w:t>
      </w:r>
      <w:r w:rsidRPr="00E3510D">
        <w:rPr>
          <w:rFonts w:ascii="Times New Roman" w:hAnsi="Times New Roman" w:cs="Times New Roman"/>
          <w:sz w:val="28"/>
          <w:szCs w:val="28"/>
        </w:rPr>
        <w:t xml:space="preserve"> эффективности инвестиционного проекта корпорации (на примере конкретных корпораций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55388E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прогнозирования</w:t>
      </w:r>
      <w:r w:rsidRPr="00D10E90">
        <w:rPr>
          <w:rFonts w:ascii="Times New Roman" w:hAnsi="Times New Roman" w:cs="Times New Roman"/>
          <w:sz w:val="28"/>
          <w:szCs w:val="28"/>
        </w:rPr>
        <w:t xml:space="preserve"> денежных потоков инвестиционного проекта </w:t>
      </w:r>
    </w:p>
    <w:p w14:paraId="64678BB5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E3510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высокотехнологичных компаний, обеспечивающих укрепление технологического суверенитета Российской Федерации</w:t>
      </w:r>
    </w:p>
    <w:p w14:paraId="73677CB6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Методы финансового оздоровления корпорации (на примере отрасли) </w:t>
      </w:r>
    </w:p>
    <w:p w14:paraId="642849C7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Оценка и управление рисками инвестиционных проектов корпорации (на примере конкретных корпораций) </w:t>
      </w:r>
    </w:p>
    <w:p w14:paraId="78A33447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Оценка потребности во внешнем финансировании корпорации и методы ее покрытия (на примере отрасли) </w:t>
      </w:r>
    </w:p>
    <w:p w14:paraId="28197198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Оценка эффективности инвестиционных проектов корпорации в условиях экономических санкций (на примере конкретных корпораций) </w:t>
      </w:r>
    </w:p>
    <w:p w14:paraId="732799F9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Проектное финансирование инвестиционной деятельности корпорации различных организационно-правовых форм </w:t>
      </w:r>
    </w:p>
    <w:p w14:paraId="514AE9C8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0E90">
        <w:rPr>
          <w:rFonts w:ascii="Times New Roman" w:hAnsi="Times New Roman" w:cs="Times New Roman"/>
          <w:sz w:val="28"/>
          <w:szCs w:val="28"/>
        </w:rPr>
        <w:t xml:space="preserve">Пути повышения эффективности деятельности корпорации </w:t>
      </w:r>
    </w:p>
    <w:p w14:paraId="41F76F1A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подходов к о</w:t>
      </w:r>
      <w:r w:rsidRPr="00D10E9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E90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корпорации </w:t>
      </w:r>
    </w:p>
    <w:p w14:paraId="4C6E234B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инвестиции</w:t>
      </w:r>
      <w:r w:rsidRPr="00E3510D">
        <w:rPr>
          <w:rFonts w:ascii="Times New Roman" w:hAnsi="Times New Roman" w:cs="Times New Roman"/>
          <w:sz w:val="28"/>
          <w:szCs w:val="28"/>
        </w:rPr>
        <w:t xml:space="preserve"> корпорации: планирование и источники финансирования (на примере отрасли) </w:t>
      </w:r>
    </w:p>
    <w:p w14:paraId="384CCED6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lastRenderedPageBreak/>
        <w:t xml:space="preserve">Рост стоимости корпорации как ее стратегическая цель (на примере конкретных корпораций) </w:t>
      </w:r>
    </w:p>
    <w:p w14:paraId="3D72BD0E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Современные финансовые технологии в корпорации и эффективность их внедрения (отраслевой аспект) </w:t>
      </w:r>
    </w:p>
    <w:p w14:paraId="75CB9421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Современные экосистемы корпорации и их финансирование (на примере конкретных корпораций) </w:t>
      </w:r>
    </w:p>
    <w:p w14:paraId="1DFEB239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инвестиционные контракты (СПИК) в реализации инвестиционной политики корпораций</w:t>
      </w:r>
    </w:p>
    <w:p w14:paraId="4F07EE7A" w14:textId="77777777" w:rsidR="001A251A" w:rsidRPr="00D10E90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0E90">
        <w:rPr>
          <w:rFonts w:ascii="Times New Roman" w:hAnsi="Times New Roman" w:cs="Times New Roman"/>
          <w:sz w:val="28"/>
          <w:szCs w:val="28"/>
        </w:rPr>
        <w:t xml:space="preserve">Стратегии роста корпорации в условиях экономических трансформаций </w:t>
      </w:r>
    </w:p>
    <w:p w14:paraId="7E5499E1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Управление финансами малого и среднего бизнеса в современных условиях (отраслевой аспект) </w:t>
      </w:r>
    </w:p>
    <w:p w14:paraId="3680CDA0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10D">
        <w:rPr>
          <w:rFonts w:ascii="Times New Roman" w:hAnsi="Times New Roman" w:cs="Times New Roman"/>
          <w:sz w:val="28"/>
          <w:szCs w:val="28"/>
        </w:rPr>
        <w:t xml:space="preserve">Формирование инвестиционной стратегии на основе модели прогнозирования деятельности корпорации </w:t>
      </w:r>
    </w:p>
    <w:p w14:paraId="065D50F0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Формирование портфеля ценных бумаг корпорации на основе теории </w:t>
      </w:r>
      <w:proofErr w:type="spellStart"/>
      <w:r w:rsidRPr="00E3510D"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 w:rsidRPr="00E3510D">
        <w:rPr>
          <w:rFonts w:ascii="Times New Roman" w:hAnsi="Times New Roman" w:cs="Times New Roman"/>
          <w:sz w:val="28"/>
          <w:szCs w:val="28"/>
        </w:rPr>
        <w:t xml:space="preserve"> (на примере конкретных корпораций) </w:t>
      </w:r>
    </w:p>
    <w:p w14:paraId="44F6CA8C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Формирование финансовой модели корпорации (на примере конкретных корпораций) </w:t>
      </w:r>
    </w:p>
    <w:p w14:paraId="4AC54203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Цифровые финансовые активы корпорации в повышении эффективности деятельности корпорации (на примере конкретных корпораций) </w:t>
      </w:r>
    </w:p>
    <w:p w14:paraId="0C824F2D" w14:textId="77777777" w:rsidR="001A251A" w:rsidRPr="00E3510D" w:rsidRDefault="001A251A" w:rsidP="001A251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Эмиссионная политика корпорации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E3510D">
        <w:rPr>
          <w:rFonts w:ascii="Times New Roman" w:hAnsi="Times New Roman" w:cs="Times New Roman"/>
          <w:sz w:val="28"/>
          <w:szCs w:val="28"/>
        </w:rPr>
        <w:t xml:space="preserve"> (отраслевой аспект) </w:t>
      </w:r>
    </w:p>
    <w:p w14:paraId="0D95962F" w14:textId="77777777" w:rsidR="00B616A8" w:rsidRPr="00E3510D" w:rsidRDefault="00B616A8" w:rsidP="001A251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1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16A8" w:rsidRPr="00E3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3BEA"/>
    <w:multiLevelType w:val="hybridMultilevel"/>
    <w:tmpl w:val="54E2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2650"/>
    <w:multiLevelType w:val="hybridMultilevel"/>
    <w:tmpl w:val="F38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8"/>
    <w:rsid w:val="001A251A"/>
    <w:rsid w:val="00B616A8"/>
    <w:rsid w:val="00C37C59"/>
    <w:rsid w:val="00DC1994"/>
    <w:rsid w:val="00E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9777"/>
  <w15:chartTrackingRefBased/>
  <w15:docId w15:val="{86035FD3-5AF6-47A7-9A11-7BBD30F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39A4B-6BE3-46A5-A309-14E5693004CF}"/>
</file>

<file path=customXml/itemProps2.xml><?xml version="1.0" encoding="utf-8"?>
<ds:datastoreItem xmlns:ds="http://schemas.openxmlformats.org/officeDocument/2006/customXml" ds:itemID="{A1B7C612-CA2E-4A06-84BC-AA610622A4D9}"/>
</file>

<file path=customXml/itemProps3.xml><?xml version="1.0" encoding="utf-8"?>
<ds:datastoreItem xmlns:ds="http://schemas.openxmlformats.org/officeDocument/2006/customXml" ds:itemID="{2114B190-A8BD-4ED7-9DB5-8FE6ABE26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Слепнева</dc:creator>
  <cp:keywords/>
  <dc:description/>
  <cp:lastModifiedBy>Слепнева Татьяна Александровна</cp:lastModifiedBy>
  <cp:revision>2</cp:revision>
  <cp:lastPrinted>2024-05-20T08:21:00Z</cp:lastPrinted>
  <dcterms:created xsi:type="dcterms:W3CDTF">2024-05-20T08:57:00Z</dcterms:created>
  <dcterms:modified xsi:type="dcterms:W3CDTF">2024-05-20T08:57:00Z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