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D28D" w14:textId="77777777" w:rsidR="001D3D13" w:rsidRDefault="00CA5D6C" w:rsidP="00CA5D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Примерные т</w:t>
      </w:r>
      <w:r w:rsidR="00A570A8" w:rsidRPr="00F508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емы курсовых работ по дисциплине </w:t>
      </w:r>
    </w:p>
    <w:p w14:paraId="3CD8F22C" w14:textId="6A0B4FAF" w:rsidR="00A7093F" w:rsidRDefault="00A570A8" w:rsidP="00CA5D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508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EF1577" w:rsidRPr="00F508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Бизнес-прогнозирование и финансовое моделирование</w:t>
      </w:r>
      <w:r w:rsidRPr="00F508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A722C46" w14:textId="77777777" w:rsidR="001D3D13" w:rsidRPr="00F50875" w:rsidRDefault="001D3D13" w:rsidP="001D3D13">
      <w:pPr>
        <w:spacing w:after="0" w:line="8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C6C0AC1" w14:textId="3919724A" w:rsidR="00A570A8" w:rsidRDefault="00A570A8" w:rsidP="00CA5D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508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Профиль «Корпоративные финансы и бизнес-аналитика»</w:t>
      </w:r>
    </w:p>
    <w:p w14:paraId="20425A33" w14:textId="77777777" w:rsidR="001D3D13" w:rsidRPr="00F50875" w:rsidRDefault="001D3D13" w:rsidP="00CA5D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063B003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Due</w:t>
      </w:r>
      <w:proofErr w:type="spellEnd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Diligence</w:t>
      </w:r>
      <w:proofErr w:type="spellEnd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инвестиционных проектов и анализ их рисков</w:t>
      </w:r>
    </w:p>
    <w:p w14:paraId="4B644BD7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IPO и SPO в финансовых моделях, моделирование их параметров</w:t>
      </w:r>
    </w:p>
    <w:p w14:paraId="61BE6566" w14:textId="77777777" w:rsidR="001D3D13" w:rsidRPr="001D3D13" w:rsidRDefault="001D3D13" w:rsidP="001D3D13">
      <w:pPr>
        <w:pStyle w:val="a3"/>
        <w:numPr>
          <w:ilvl w:val="0"/>
          <w:numId w:val="15"/>
        </w:numPr>
        <w:shd w:val="clear" w:color="auto" w:fill="FFFFFF"/>
        <w:spacing w:after="120"/>
        <w:ind w:left="357" w:hanging="357"/>
        <w:contextualSpacing w:val="0"/>
        <w:jc w:val="both"/>
        <w:rPr>
          <w:color w:val="2D2D2D"/>
          <w:sz w:val="28"/>
          <w:szCs w:val="28"/>
        </w:rPr>
      </w:pPr>
      <w:r w:rsidRPr="001D3D13">
        <w:rPr>
          <w:color w:val="2D2D2D"/>
          <w:sz w:val="28"/>
          <w:szCs w:val="28"/>
        </w:rPr>
        <w:t xml:space="preserve">Архитектура и компоненты финансовой модели </w:t>
      </w:r>
      <w:r w:rsidRPr="001D3D13">
        <w:rPr>
          <w:bCs/>
          <w:sz w:val="28"/>
          <w:szCs w:val="28"/>
        </w:rPr>
        <w:t>корпорации</w:t>
      </w:r>
    </w:p>
    <w:p w14:paraId="6044E247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Бюджет движения денежных средств: стандарты составления (РСБУ и МСФО) и методы подготовки в </w:t>
      </w:r>
      <w:r w:rsidRPr="001D3D13">
        <w:rPr>
          <w:rFonts w:ascii="Times New Roman" w:hAnsi="Times New Roman" w:cs="Times New Roman"/>
          <w:bCs/>
          <w:sz w:val="28"/>
          <w:szCs w:val="28"/>
        </w:rPr>
        <w:t>корпорациях</w:t>
      </w:r>
    </w:p>
    <w:p w14:paraId="4DA9B108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Бюджетирование как технология финансового моделирования в </w:t>
      </w:r>
      <w:r w:rsidRPr="001D3D13">
        <w:rPr>
          <w:rFonts w:ascii="Times New Roman" w:hAnsi="Times New Roman" w:cs="Times New Roman"/>
          <w:bCs/>
          <w:sz w:val="28"/>
          <w:szCs w:val="28"/>
        </w:rPr>
        <w:t>корпорации</w:t>
      </w:r>
    </w:p>
    <w:p w14:paraId="01F967B0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120"/>
        <w:ind w:left="357" w:hanging="357"/>
        <w:contextualSpacing w:val="0"/>
        <w:jc w:val="both"/>
        <w:rPr>
          <w:color w:val="2D2D2D"/>
          <w:sz w:val="28"/>
          <w:szCs w:val="28"/>
        </w:rPr>
      </w:pPr>
      <w:r w:rsidRPr="001D3D13">
        <w:rPr>
          <w:sz w:val="28"/>
          <w:szCs w:val="28"/>
        </w:rPr>
        <w:t xml:space="preserve">Верификация и оценка качества финансовых прогнозов </w:t>
      </w:r>
    </w:p>
    <w:p w14:paraId="580B6E01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Виды финансовых моделей и обоснование их выбора</w:t>
      </w:r>
    </w:p>
    <w:p w14:paraId="4987F681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Влияние отраслевых особенностей на организацию бизнес-прогнозирования в компаниях</w:t>
      </w:r>
    </w:p>
    <w:p w14:paraId="0008910D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Долговое финансирование в финансовых моделях, моделирование параметров выпуска облигаций и банковского кредита</w:t>
      </w:r>
    </w:p>
    <w:p w14:paraId="63B15F8F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 xml:space="preserve">Имитационное моделирование в анализе финансовых рисков </w:t>
      </w:r>
      <w:r w:rsidRPr="001D3D13">
        <w:rPr>
          <w:bCs/>
          <w:sz w:val="28"/>
          <w:szCs w:val="28"/>
        </w:rPr>
        <w:t>корпорации</w:t>
      </w:r>
    </w:p>
    <w:p w14:paraId="26ABE7DD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Информационная база для разработки и алгоритм построения прогноза денежных потоков инвестиционного проекта</w:t>
      </w:r>
    </w:p>
    <w:p w14:paraId="2BEAD484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 xml:space="preserve">Качественные методы прогнозирования в </w:t>
      </w:r>
      <w:r w:rsidRPr="001D3D13">
        <w:rPr>
          <w:bCs/>
          <w:sz w:val="28"/>
          <w:szCs w:val="28"/>
        </w:rPr>
        <w:t>корпорации</w:t>
      </w:r>
      <w:r w:rsidRPr="001D3D13">
        <w:rPr>
          <w:sz w:val="28"/>
          <w:szCs w:val="28"/>
        </w:rPr>
        <w:t>: сфера и особенности применения в современных условиях</w:t>
      </w:r>
    </w:p>
    <w:p w14:paraId="6AE78D83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Ключевые финансовые характеристики корпорации на разных этапах ее жизненного цикла: денежные потоки, экономическая добавленная стоимость, драйверы рисков</w:t>
      </w:r>
    </w:p>
    <w:p w14:paraId="502CD852" w14:textId="77777777" w:rsidR="001D3D13" w:rsidRPr="001D3D13" w:rsidRDefault="001D3D13" w:rsidP="001D3D13">
      <w:pPr>
        <w:pStyle w:val="a3"/>
        <w:numPr>
          <w:ilvl w:val="0"/>
          <w:numId w:val="15"/>
        </w:numPr>
        <w:shd w:val="clear" w:color="auto" w:fill="FFFFFF"/>
        <w:spacing w:after="120"/>
        <w:ind w:left="357" w:hanging="357"/>
        <w:contextualSpacing w:val="0"/>
        <w:jc w:val="both"/>
        <w:rPr>
          <w:color w:val="2D2D2D"/>
          <w:sz w:val="28"/>
          <w:szCs w:val="28"/>
        </w:rPr>
      </w:pPr>
      <w:r w:rsidRPr="001D3D13">
        <w:rPr>
          <w:color w:val="2D2D2D"/>
          <w:sz w:val="28"/>
          <w:szCs w:val="28"/>
        </w:rPr>
        <w:t xml:space="preserve">Методы планирования платежеспособности и финансовой устойчивости корпорации в условиях </w:t>
      </w:r>
      <w:proofErr w:type="spellStart"/>
      <w:r w:rsidRPr="001D3D13">
        <w:rPr>
          <w:color w:val="2D2D2D"/>
          <w:sz w:val="28"/>
          <w:szCs w:val="28"/>
        </w:rPr>
        <w:t>санкционного</w:t>
      </w:r>
      <w:proofErr w:type="spellEnd"/>
      <w:r w:rsidRPr="001D3D13">
        <w:rPr>
          <w:color w:val="2D2D2D"/>
          <w:sz w:val="28"/>
          <w:szCs w:val="28"/>
        </w:rPr>
        <w:t xml:space="preserve"> давления (отраслевой аспект)</w:t>
      </w:r>
    </w:p>
    <w:p w14:paraId="637393D5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 xml:space="preserve">Методы прогнозирования выручки </w:t>
      </w:r>
      <w:r w:rsidRPr="001D3D13">
        <w:rPr>
          <w:bCs/>
          <w:sz w:val="28"/>
          <w:szCs w:val="28"/>
        </w:rPr>
        <w:t>корпорации</w:t>
      </w:r>
    </w:p>
    <w:p w14:paraId="63FB4E9C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Методы прогнозирования объемов продаж в</w:t>
      </w:r>
      <w:r w:rsidRPr="001D3D13">
        <w:rPr>
          <w:bCs/>
          <w:sz w:val="28"/>
          <w:szCs w:val="28"/>
        </w:rPr>
        <w:t xml:space="preserve"> корпорации</w:t>
      </w:r>
    </w:p>
    <w:p w14:paraId="3B0396A8" w14:textId="77777777" w:rsidR="001D3D13" w:rsidRPr="001D3D13" w:rsidRDefault="001D3D13" w:rsidP="001D3D13">
      <w:pPr>
        <w:pStyle w:val="a3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Модели прогнозирования вероятности банкротства корпорации</w:t>
      </w:r>
    </w:p>
    <w:p w14:paraId="13B778A9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Моделирование показателей оценки эффективности инвестиционных проектов</w:t>
      </w:r>
    </w:p>
    <w:p w14:paraId="009CA5C5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 xml:space="preserve">Моделирование стоимости и доходности акций </w:t>
      </w:r>
      <w:r w:rsidRPr="001D3D13">
        <w:rPr>
          <w:bCs/>
          <w:sz w:val="28"/>
          <w:szCs w:val="28"/>
        </w:rPr>
        <w:t>корпорации</w:t>
      </w:r>
    </w:p>
    <w:p w14:paraId="149016CA" w14:textId="77777777" w:rsidR="001D3D13" w:rsidRPr="001D3D13" w:rsidRDefault="001D3D13" w:rsidP="001D3D13">
      <w:pPr>
        <w:pStyle w:val="a3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Моделирование стоимости корпорации</w:t>
      </w:r>
    </w:p>
    <w:p w14:paraId="76C6FAE7" w14:textId="77777777" w:rsidR="001D3D13" w:rsidRPr="001D3D13" w:rsidRDefault="001D3D13" w:rsidP="001D3D13">
      <w:pPr>
        <w:pStyle w:val="a3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Моделирование структуры капитала корпорации</w:t>
      </w:r>
    </w:p>
    <w:p w14:paraId="4A946C1C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lastRenderedPageBreak/>
        <w:t xml:space="preserve">Моделирование </w:t>
      </w:r>
      <w:r w:rsidRPr="001D3D13">
        <w:rPr>
          <w:bCs/>
          <w:sz w:val="28"/>
          <w:szCs w:val="28"/>
        </w:rPr>
        <w:t>финансовой результативности в целях оценки влияния на экономический рост корпорации</w:t>
      </w:r>
    </w:p>
    <w:p w14:paraId="3B045DE4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Построение модели инвестиционного проекта </w:t>
      </w:r>
      <w:r w:rsidRPr="001D3D13">
        <w:rPr>
          <w:rFonts w:ascii="Times New Roman" w:hAnsi="Times New Roman" w:cs="Times New Roman"/>
          <w:bCs/>
          <w:sz w:val="28"/>
          <w:szCs w:val="28"/>
        </w:rPr>
        <w:t>корпорации</w:t>
      </w: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использованием программы </w:t>
      </w: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t>Excel</w:t>
      </w:r>
    </w:p>
    <w:p w14:paraId="3192C700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Построение модели инвестиционного проекта </w:t>
      </w:r>
      <w:r w:rsidRPr="001D3D13">
        <w:rPr>
          <w:rFonts w:ascii="Times New Roman" w:hAnsi="Times New Roman" w:cs="Times New Roman"/>
          <w:bCs/>
          <w:sz w:val="28"/>
          <w:szCs w:val="28"/>
        </w:rPr>
        <w:t>корпорации</w:t>
      </w: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использованием программы Альт-Инвест</w:t>
      </w:r>
    </w:p>
    <w:p w14:paraId="66E9164D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Построение модели инвестиционного проекта </w:t>
      </w:r>
      <w:r w:rsidRPr="001D3D13">
        <w:rPr>
          <w:rFonts w:ascii="Times New Roman" w:hAnsi="Times New Roman" w:cs="Times New Roman"/>
          <w:bCs/>
          <w:sz w:val="28"/>
          <w:szCs w:val="28"/>
        </w:rPr>
        <w:t>корпорации</w:t>
      </w: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использованием программы </w:t>
      </w: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t>Project</w:t>
      </w: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t>Expert</w:t>
      </w:r>
    </w:p>
    <w:p w14:paraId="170976DF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Построение прогноза денежных потоков в финансовой модели </w:t>
      </w:r>
      <w:r w:rsidRPr="001D3D13">
        <w:rPr>
          <w:rFonts w:ascii="Times New Roman" w:hAnsi="Times New Roman" w:cs="Times New Roman"/>
          <w:bCs/>
          <w:sz w:val="28"/>
          <w:szCs w:val="28"/>
        </w:rPr>
        <w:t>корпорации</w:t>
      </w:r>
    </w:p>
    <w:p w14:paraId="6121F5E4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Применение интеллектуального анализа данных в бизнес-прогнозировании</w:t>
      </w:r>
    </w:p>
    <w:p w14:paraId="6EE32476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Применение моделей временных рядов в бизнес-прогнозировании</w:t>
      </w:r>
    </w:p>
    <w:p w14:paraId="1AFAADA5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 xml:space="preserve">Прогнозирование дебиторской и кредиторской задолженности корпорации </w:t>
      </w:r>
    </w:p>
    <w:p w14:paraId="1DE44047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Прогнозирование затрат и себестоимости в корпорации</w:t>
      </w:r>
    </w:p>
    <w:p w14:paraId="58829325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Прогнозирование и финансовое моделирование денежных потоков корпорации (на примере конкретной корпорации)</w:t>
      </w:r>
    </w:p>
    <w:p w14:paraId="2453EADA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 xml:space="preserve">Прогнозирование и финансовое моделирование стоимости </w:t>
      </w:r>
      <w:r w:rsidRPr="001D3D13">
        <w:rPr>
          <w:bCs/>
          <w:sz w:val="28"/>
          <w:szCs w:val="28"/>
        </w:rPr>
        <w:t>корпорации</w:t>
      </w:r>
      <w:r w:rsidRPr="001D3D13">
        <w:rPr>
          <w:sz w:val="28"/>
          <w:szCs w:val="28"/>
        </w:rPr>
        <w:t xml:space="preserve"> (на примере конкретной корпорации)</w:t>
      </w:r>
    </w:p>
    <w:p w14:paraId="42658310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Прогнозирование использования прибыли корпорации и стратегия развития бизнеса</w:t>
      </w:r>
    </w:p>
    <w:p w14:paraId="4B61DCCC" w14:textId="77777777" w:rsidR="001D3D13" w:rsidRPr="001D3D13" w:rsidRDefault="001D3D13" w:rsidP="001D3D13">
      <w:pPr>
        <w:pStyle w:val="a3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bCs/>
          <w:sz w:val="28"/>
          <w:szCs w:val="28"/>
        </w:rPr>
        <w:t>Прогнозирование рисков корпорации, оценка риск-аппетита и построение карты рисков</w:t>
      </w:r>
    </w:p>
    <w:p w14:paraId="04604BBD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Расчёт налоговых платежей в финансовой модели </w:t>
      </w:r>
      <w:r w:rsidRPr="001D3D13">
        <w:rPr>
          <w:rFonts w:ascii="Times New Roman" w:hAnsi="Times New Roman" w:cs="Times New Roman"/>
          <w:bCs/>
          <w:sz w:val="28"/>
          <w:szCs w:val="28"/>
        </w:rPr>
        <w:t>корпорации</w:t>
      </w:r>
    </w:p>
    <w:p w14:paraId="7D464C07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Результаты план-факт анализа для подготовки бюджета корпорации </w:t>
      </w:r>
      <w:r w:rsidRPr="001D3D13">
        <w:rPr>
          <w:rFonts w:ascii="Times New Roman" w:eastAsia="Times New Roman" w:hAnsi="Times New Roman" w:cs="Times New Roman"/>
          <w:strike/>
          <w:color w:val="2D2D2D"/>
          <w:sz w:val="28"/>
          <w:szCs w:val="28"/>
          <w:lang w:eastAsia="ru-RU"/>
        </w:rPr>
        <w:t xml:space="preserve"> </w:t>
      </w:r>
    </w:p>
    <w:p w14:paraId="0CDF957E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Роль прогрессивных норм и нормативов в подготовке бюджета корпорации</w:t>
      </w:r>
    </w:p>
    <w:p w14:paraId="7876BA71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 xml:space="preserve">Современные проблемы организации бизнес-прогнозирования в </w:t>
      </w:r>
      <w:r w:rsidRPr="001D3D13">
        <w:rPr>
          <w:color w:val="2D2D2D"/>
          <w:sz w:val="28"/>
          <w:szCs w:val="28"/>
        </w:rPr>
        <w:t>корпорациях</w:t>
      </w:r>
    </w:p>
    <w:p w14:paraId="7DDB7FAD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Стратегические финансовые модели: подходы и проблемы применения в современных условиях</w:t>
      </w:r>
    </w:p>
    <w:p w14:paraId="68BE0F26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Сценарный анализ и анализ чувствительности инвестиционного проекта</w:t>
      </w:r>
    </w:p>
    <w:p w14:paraId="5E581605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Сценарный анализ и анализ чувствительности финансовой модели </w:t>
      </w:r>
      <w:r w:rsidRPr="001D3D13">
        <w:rPr>
          <w:rFonts w:ascii="Times New Roman" w:hAnsi="Times New Roman" w:cs="Times New Roman"/>
          <w:sz w:val="28"/>
          <w:szCs w:val="28"/>
        </w:rPr>
        <w:t>корпорации</w:t>
      </w:r>
    </w:p>
    <w:p w14:paraId="7451A943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Финансовая аналитика корпорации как основа финансового моделирования</w:t>
      </w:r>
    </w:p>
    <w:p w14:paraId="7BD75B4F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Характеристика и роль </w:t>
      </w:r>
      <w:proofErr w:type="spellStart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ковенант</w:t>
      </w:r>
      <w:proofErr w:type="spellEnd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финансовом контроле деятельности корпораций</w:t>
      </w:r>
    </w:p>
    <w:p w14:paraId="0FD6DC2A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Характеристика ключевых показателей инвестиционного проекта для инвестора, банка и государства</w:t>
      </w:r>
    </w:p>
    <w:p w14:paraId="40C8F17A" w14:textId="77777777" w:rsidR="001D3D13" w:rsidRPr="001D3D13" w:rsidRDefault="001D3D13" w:rsidP="001D3D13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Частное размещение (</w:t>
      </w:r>
      <w:proofErr w:type="spellStart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private</w:t>
      </w:r>
      <w:proofErr w:type="spellEnd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equity</w:t>
      </w:r>
      <w:proofErr w:type="spellEnd"/>
      <w:r w:rsidRPr="001D3D1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или привлечения стратегического партнера) в финансовых моделях, моделирование их параметров</w:t>
      </w:r>
    </w:p>
    <w:p w14:paraId="77E4B454" w14:textId="77777777" w:rsidR="001D3D13" w:rsidRPr="001D3D13" w:rsidRDefault="001D3D13" w:rsidP="001D3D13">
      <w:pPr>
        <w:pStyle w:val="a3"/>
        <w:widowControl/>
        <w:numPr>
          <w:ilvl w:val="0"/>
          <w:numId w:val="15"/>
        </w:numPr>
        <w:autoSpaceDE/>
        <w:autoSpaceDN/>
        <w:adjustRightInd/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1D3D13">
        <w:rPr>
          <w:sz w:val="28"/>
          <w:szCs w:val="28"/>
        </w:rPr>
        <w:t>Экстраполяция как метод финансового прогнозирования: особенности и возможности применения</w:t>
      </w:r>
    </w:p>
    <w:p w14:paraId="2774E70E" w14:textId="77777777" w:rsidR="00504406" w:rsidRPr="00F50875" w:rsidRDefault="00504406" w:rsidP="00F5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406" w:rsidRPr="00F5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988"/>
    <w:multiLevelType w:val="multilevel"/>
    <w:tmpl w:val="1D8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7EFC"/>
    <w:multiLevelType w:val="hybridMultilevel"/>
    <w:tmpl w:val="53B4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1B5D"/>
    <w:multiLevelType w:val="multilevel"/>
    <w:tmpl w:val="0E3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E2E20"/>
    <w:multiLevelType w:val="multilevel"/>
    <w:tmpl w:val="71B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2123D"/>
    <w:multiLevelType w:val="multilevel"/>
    <w:tmpl w:val="AA6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A1A18"/>
    <w:multiLevelType w:val="multilevel"/>
    <w:tmpl w:val="794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10F86"/>
    <w:multiLevelType w:val="hybridMultilevel"/>
    <w:tmpl w:val="909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06B4"/>
    <w:multiLevelType w:val="hybridMultilevel"/>
    <w:tmpl w:val="11C8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4BD7"/>
    <w:multiLevelType w:val="hybridMultilevel"/>
    <w:tmpl w:val="9444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03025"/>
    <w:multiLevelType w:val="multilevel"/>
    <w:tmpl w:val="8BE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F2640"/>
    <w:multiLevelType w:val="multilevel"/>
    <w:tmpl w:val="642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050D8"/>
    <w:multiLevelType w:val="multilevel"/>
    <w:tmpl w:val="5F64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C3DFE"/>
    <w:multiLevelType w:val="multilevel"/>
    <w:tmpl w:val="D94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84F6D"/>
    <w:multiLevelType w:val="multilevel"/>
    <w:tmpl w:val="A19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8371E"/>
    <w:multiLevelType w:val="multilevel"/>
    <w:tmpl w:val="907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D2C00"/>
    <w:multiLevelType w:val="multilevel"/>
    <w:tmpl w:val="6EC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15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D3"/>
    <w:rsid w:val="001C5959"/>
    <w:rsid w:val="001D219B"/>
    <w:rsid w:val="001D3D13"/>
    <w:rsid w:val="001F7761"/>
    <w:rsid w:val="002D5026"/>
    <w:rsid w:val="00433008"/>
    <w:rsid w:val="004E5FCA"/>
    <w:rsid w:val="00504406"/>
    <w:rsid w:val="00620156"/>
    <w:rsid w:val="007C4DFE"/>
    <w:rsid w:val="007C717A"/>
    <w:rsid w:val="00842E66"/>
    <w:rsid w:val="00940F68"/>
    <w:rsid w:val="00A20F8D"/>
    <w:rsid w:val="00A3233D"/>
    <w:rsid w:val="00A570A8"/>
    <w:rsid w:val="00A7093F"/>
    <w:rsid w:val="00B0618D"/>
    <w:rsid w:val="00C973E1"/>
    <w:rsid w:val="00CA5D6C"/>
    <w:rsid w:val="00E10861"/>
    <w:rsid w:val="00E65DBB"/>
    <w:rsid w:val="00EF1577"/>
    <w:rsid w:val="00F44DD3"/>
    <w:rsid w:val="00F50875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85D"/>
  <w15:chartTrackingRefBased/>
  <w15:docId w15:val="{A839B0F8-884C-4F65-B9CA-C62BF0A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с точк,8т рис"/>
    <w:basedOn w:val="a"/>
    <w:link w:val="a4"/>
    <w:uiPriority w:val="34"/>
    <w:qFormat/>
    <w:rsid w:val="00A709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7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7093F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04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50440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customStyle="1" w:styleId="a4">
    <w:name w:val="Абзац списка Знак"/>
    <w:aliases w:val="2 Спс точк Знак,8т рис Знак"/>
    <w:link w:val="a3"/>
    <w:uiPriority w:val="34"/>
    <w:locked/>
    <w:rsid w:val="00A57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9E86A-E00F-4CD8-B162-6A9B0B0F588C}"/>
</file>

<file path=customXml/itemProps2.xml><?xml version="1.0" encoding="utf-8"?>
<ds:datastoreItem xmlns:ds="http://schemas.openxmlformats.org/officeDocument/2006/customXml" ds:itemID="{0EBB7F98-4C7F-45F2-A36C-FFB97E475240}"/>
</file>

<file path=customXml/itemProps3.xml><?xml version="1.0" encoding="utf-8"?>
<ds:datastoreItem xmlns:ds="http://schemas.openxmlformats.org/officeDocument/2006/customXml" ds:itemID="{7B1AF5AA-73EE-4013-8EF0-B4BFD4EA8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olihacheva@outlook.com</dc:creator>
  <cp:keywords/>
  <dc:description/>
  <cp:lastModifiedBy>Слепнева Татьяна Александровна</cp:lastModifiedBy>
  <cp:revision>2</cp:revision>
  <cp:lastPrinted>2024-05-21T15:04:00Z</cp:lastPrinted>
  <dcterms:created xsi:type="dcterms:W3CDTF">2024-05-31T13:24:00Z</dcterms:created>
  <dcterms:modified xsi:type="dcterms:W3CDTF">2024-05-31T13:24:00Z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