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page" w:tblpX="196" w:tblpY="-1290"/>
        <w:tblW w:w="9776" w:type="dxa"/>
        <w:tblLook w:val="04A0" w:firstRow="1" w:lastRow="0" w:firstColumn="1" w:lastColumn="0" w:noHBand="0" w:noVBand="1"/>
      </w:tblPr>
      <w:tblGrid>
        <w:gridCol w:w="6374"/>
        <w:gridCol w:w="3402"/>
      </w:tblGrid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5143F3" w:rsidP="00514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267">
              <w:rPr>
                <w:rFonts w:ascii="Times New Roman" w:hAnsi="Times New Roman" w:cs="Times New Roman"/>
                <w:b/>
                <w:color w:val="000000"/>
              </w:rPr>
              <w:t>Темы</w:t>
            </w:r>
            <w:r w:rsidR="00251267">
              <w:rPr>
                <w:rFonts w:ascii="Times New Roman" w:hAnsi="Times New Roman" w:cs="Times New Roman"/>
                <w:b/>
                <w:color w:val="000000"/>
              </w:rPr>
              <w:t>, 2023 г.п.</w:t>
            </w:r>
            <w:bookmarkStart w:id="0" w:name="_GoBack"/>
            <w:bookmarkEnd w:id="0"/>
          </w:p>
        </w:tc>
        <w:tc>
          <w:tcPr>
            <w:tcW w:w="3402" w:type="dxa"/>
            <w:vAlign w:val="bottom"/>
          </w:tcPr>
          <w:p w:rsidR="00D80852" w:rsidRPr="00251267" w:rsidRDefault="005143F3" w:rsidP="005143F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51267">
              <w:rPr>
                <w:rFonts w:ascii="Times New Roman" w:hAnsi="Times New Roman" w:cs="Times New Roman"/>
                <w:b/>
                <w:color w:val="000000"/>
              </w:rPr>
              <w:t>Научный руководитель</w:t>
            </w:r>
          </w:p>
        </w:tc>
      </w:tr>
      <w:tr w:rsidR="005143F3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5143F3" w:rsidRPr="00251267" w:rsidRDefault="005143F3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>Эффективное построение межкультурной коммуникации как фактор формирования бизнес-моделей успешного выхода российских компаний на новые зарубежные рынки в современных условиях (на примере компании "Газпром" в Китае)</w:t>
            </w:r>
          </w:p>
        </w:tc>
        <w:tc>
          <w:tcPr>
            <w:tcW w:w="3402" w:type="dxa"/>
            <w:vAlign w:val="bottom"/>
          </w:tcPr>
          <w:p w:rsidR="005143F3" w:rsidRPr="00251267" w:rsidRDefault="005143F3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>Межкультурная синергия как необходимое условие успеха внутренней интеграции современной бизнес-структуры на зарубежных рынках (на примере АО "РАСУ", Республика Конго)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Фактор "культуры отмены" в современной корпоративной культуре и межкультурной коммуникации западных транснациональных банков (на примере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Райффайзен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банка)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Особенности взаимного влияния корпоративной и национальной культуры на внешнем и внутреннем уровнях жизнедеятельности современных транснациональных корпораций (на примере ТНК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Walt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Disney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>).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>Современные практики эффективного построения внешних и внутренних коммуникаций в транснациональных банках в международной бизнес-среде (на примере ОАО Сбербанк)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Мифодизайн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как инструмент формирования образа врага странами коллективного Запада на примере Российской Федерации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ДМКиМ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 Денисов</w:t>
            </w:r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 xml:space="preserve"> Денис Олегович  доцент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Глобализация и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глокализация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как факторы формирования корпоративной культуры в межкультурной бизнес- среде (на </w:t>
            </w:r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примере  Шанхайского</w:t>
            </w:r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мегаполиса).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E24575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Проблемы коммуникации, обусловленные разницей в региональных диалектах в речи носителей испанского языка. 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Иванова Юлия Евгеньевна,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канд.филол</w:t>
            </w:r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.наук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>, доцент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Особенности межкультурной коммуникации в современных транснациональных корпорациях (на примере ТНК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Volkswagen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 xml:space="preserve">Основные модели межкультурного взаимодействия в современных транснациональных корпорациях высокотехнологичного </w:t>
            </w:r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сектора  на</w:t>
            </w:r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 xml:space="preserve"> примере ТНК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Apple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ДИЯиМК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Меньшиков Петр Витальевич, д. </w:t>
            </w:r>
            <w:proofErr w:type="spellStart"/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полит.наук</w:t>
            </w:r>
            <w:proofErr w:type="spellEnd"/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>, профессор</w:t>
            </w:r>
          </w:p>
        </w:tc>
      </w:tr>
      <w:tr w:rsidR="00D80852" w:rsidRPr="00251267" w:rsidTr="00251267">
        <w:trPr>
          <w:trHeight w:val="1007"/>
        </w:trPr>
        <w:tc>
          <w:tcPr>
            <w:tcW w:w="6374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r w:rsidRPr="00251267">
              <w:rPr>
                <w:rFonts w:ascii="Times New Roman" w:hAnsi="Times New Roman" w:cs="Times New Roman"/>
                <w:color w:val="000000"/>
              </w:rPr>
              <w:t>Возможности ограничения использования искусственного интеллекта в медиабизнесе (на примере «Нью-Йорк Таймс»)</w:t>
            </w:r>
          </w:p>
        </w:tc>
        <w:tc>
          <w:tcPr>
            <w:tcW w:w="3402" w:type="dxa"/>
            <w:vAlign w:val="bottom"/>
          </w:tcPr>
          <w:p w:rsidR="00D80852" w:rsidRPr="00251267" w:rsidRDefault="00D80852" w:rsidP="0065125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ДИКиМ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 xml:space="preserve"> Никитин Андрей </w:t>
            </w:r>
            <w:proofErr w:type="gramStart"/>
            <w:r w:rsidRPr="00251267">
              <w:rPr>
                <w:rFonts w:ascii="Times New Roman" w:hAnsi="Times New Roman" w:cs="Times New Roman"/>
                <w:color w:val="000000"/>
              </w:rPr>
              <w:t>Анатольевич  к.</w:t>
            </w:r>
            <w:proofErr w:type="gramEnd"/>
            <w:r w:rsidRPr="002512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51267">
              <w:rPr>
                <w:rFonts w:ascii="Times New Roman" w:hAnsi="Times New Roman" w:cs="Times New Roman"/>
                <w:color w:val="000000"/>
              </w:rPr>
              <w:t>филолог.н</w:t>
            </w:r>
            <w:proofErr w:type="spellEnd"/>
            <w:r w:rsidRPr="00251267">
              <w:rPr>
                <w:rFonts w:ascii="Times New Roman" w:hAnsi="Times New Roman" w:cs="Times New Roman"/>
                <w:color w:val="000000"/>
              </w:rPr>
              <w:t>., доцент</w:t>
            </w:r>
          </w:p>
        </w:tc>
      </w:tr>
    </w:tbl>
    <w:p w:rsidR="0065125E" w:rsidRDefault="0065125E" w:rsidP="0065125E"/>
    <w:p w:rsidR="005143F3" w:rsidRDefault="005143F3" w:rsidP="0065125E"/>
    <w:p w:rsidR="0065125E" w:rsidRDefault="0065125E"/>
    <w:sectPr w:rsidR="0065125E" w:rsidSect="00251267"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BE7"/>
    <w:rsid w:val="00251267"/>
    <w:rsid w:val="005143F3"/>
    <w:rsid w:val="00582BE7"/>
    <w:rsid w:val="0065125E"/>
    <w:rsid w:val="00825840"/>
    <w:rsid w:val="00D80852"/>
    <w:rsid w:val="00E2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D4921"/>
  <w15:chartTrackingRefBased/>
  <w15:docId w15:val="{C2BAB9D6-F874-4768-AFC0-FD98571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946C1B3B293F48BA85EBC49AC6D8CA" ma:contentTypeVersion="0" ma:contentTypeDescription="Создание документа." ma:contentTypeScope="" ma:versionID="5650035834c07e29d8d9448e6f95ff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97EFB-C2E6-4BCD-99A8-FACB04DB19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C14BB-2C34-4129-84AB-06835DA8B5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42C4B7-CEBC-431B-A386-94F463110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Анна Сергеевна</dc:creator>
  <cp:keywords/>
  <dc:description/>
  <cp:lastModifiedBy>ronas</cp:lastModifiedBy>
  <cp:revision>4</cp:revision>
  <dcterms:created xsi:type="dcterms:W3CDTF">2023-10-13T06:46:00Z</dcterms:created>
  <dcterms:modified xsi:type="dcterms:W3CDTF">2023-10-18T15:40:00Z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0x01010081946C1B3B293F48BA85EBC49AC6D8CA</vt:lpwstr>
  </property>
</Properties>
</file>