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D0" w:rsidRDefault="002532D0" w:rsidP="002532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  <w:t>Департамент мировой экономики и мировых финансов</w:t>
      </w:r>
    </w:p>
    <w:p w:rsidR="002532D0" w:rsidRDefault="002532D0" w:rsidP="002532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</w:pPr>
    </w:p>
    <w:p w:rsidR="008D5083" w:rsidRPr="008D5083" w:rsidRDefault="008D5083" w:rsidP="008D508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8D508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IV МЕЖДУНАРОДНЫЙ ФОРУМ ФИНАНСОВОГО УНИВЕРСИТЕТА</w:t>
      </w:r>
    </w:p>
    <w:p w:rsidR="002532D0" w:rsidRDefault="008D5083" w:rsidP="008D508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8D508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«ЧТО ДЕНЬ ГРЯДУЩИЙ НАМ ГОТОВИТ?»</w:t>
      </w:r>
    </w:p>
    <w:p w:rsidR="008D5083" w:rsidRDefault="008D5083" w:rsidP="008D508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8D5083" w:rsidRDefault="008D5083" w:rsidP="008D508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8D5083" w:rsidSect="00003BE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4A32" w:rsidRDefault="00166EB4" w:rsidP="00F10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29 ноября 2017 г. в рамках IV М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еждународного форума Финансового университета, проходившего в этом году под девизом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«Ч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 день грядущий нам готовит</w:t>
      </w:r>
      <w:r w:rsidR="004B5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?»,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Департамент мировой экономики и мировых финансов совместно с Департаментом </w:t>
      </w:r>
      <w:r w:rsidR="004B5843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политологии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Департаментом </w:t>
      </w:r>
      <w:r w:rsidR="004B5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языковой подготовки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ел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Международную научно</w:t>
      </w:r>
      <w:r w:rsidR="004B5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4B5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практическую конференцию «РОССИЯ И МИР: ГЛОБАЛИЗМ VS ПРОТЕКЦИОНИЗМ».</w:t>
      </w:r>
      <w:r w:rsidR="00E94A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94A32" w:rsidRPr="002532D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Встреча собрала более 100 человек.</w:t>
      </w:r>
    </w:p>
    <w:p w:rsidR="00166EB4" w:rsidRPr="00166EB4" w:rsidRDefault="00480E4D" w:rsidP="00166E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C249DBA" wp14:editId="33C3D01F">
            <wp:simplePos x="0" y="0"/>
            <wp:positionH relativeFrom="column">
              <wp:posOffset>2914650</wp:posOffset>
            </wp:positionH>
            <wp:positionV relativeFrom="paragraph">
              <wp:posOffset>1329690</wp:posOffset>
            </wp:positionV>
            <wp:extent cx="2201545" cy="1467485"/>
            <wp:effectExtent l="508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154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B4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конференции</w:t>
      </w:r>
      <w:r w:rsidR="004B5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ведущим модератором которой выступила руководитель </w:t>
      </w:r>
      <w:r w:rsidR="004B5843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Департамент</w:t>
      </w:r>
      <w:r w:rsidR="004B5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мировой экономики </w:t>
      </w:r>
      <w:r w:rsidR="004B5843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="004B5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мировых </w:t>
      </w:r>
      <w:r w:rsidR="004B5843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финансов </w:t>
      </w:r>
      <w:r w:rsidR="004B5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Е.А. Звонова, </w:t>
      </w:r>
      <w:r w:rsidR="00166EB4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обсу</w:t>
      </w:r>
      <w:r w:rsid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ждалис</w:t>
      </w:r>
      <w:r w:rsidR="00166EB4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ь </w:t>
      </w:r>
      <w:r w:rsid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такие вопросы как проте</w:t>
      </w:r>
      <w:r w:rsidR="00166EB4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кционизм в и</w:t>
      </w:r>
      <w:r w:rsid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стории и современности, новый этап глобализации, о</w:t>
      </w:r>
      <w:r w:rsidR="00166EB4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бострение конкуренции между глобальными игроками под влиянием</w:t>
      </w:r>
      <w:r w:rsid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противоречий мировой экономики, Р</w:t>
      </w:r>
      <w:r w:rsidR="00166EB4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оссия</w:t>
      </w:r>
      <w:r w:rsid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новый экономиче</w:t>
      </w:r>
      <w:r w:rsidR="004B5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ский порядок, </w:t>
      </w:r>
      <w:r w:rsidR="00166EB4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новые вызовы и возможности</w:t>
      </w:r>
      <w:r w:rsidR="004B5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адаптации российской экономики в условиях д</w:t>
      </w:r>
      <w:r w:rsidR="004B5843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</w:t>
      </w:r>
      <w:r w:rsidR="004B5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балансов финансовой глобализации.</w:t>
      </w:r>
    </w:p>
    <w:p w:rsidR="009A5957" w:rsidRDefault="005C7262" w:rsidP="005C72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A141026" wp14:editId="6EBC684E">
            <wp:extent cx="2835275" cy="18903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957" w:rsidRDefault="009A5957" w:rsidP="005C72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80E4D" w:rsidRDefault="004B5843" w:rsidP="009A5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Конференцию </w:t>
      </w:r>
      <w:r w:rsid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открыл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доклад  известного международного журналиста и общественного деятеля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Джульетто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Кьеза</w:t>
      </w:r>
      <w:proofErr w:type="spellEnd"/>
      <w:r w:rsidR="00166EB4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480E4D" w:rsidRDefault="004B5843" w:rsidP="009A5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9A5957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CFA64C2" wp14:editId="3CF83A06">
            <wp:extent cx="2835275" cy="18903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5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своем выступлении синьор </w:t>
      </w:r>
      <w:proofErr w:type="spellStart"/>
      <w:r w:rsidR="004325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Кьеза</w:t>
      </w:r>
      <w:proofErr w:type="spellEnd"/>
      <w:r w:rsidR="004325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обозначил основные наиболее острые проблемы, стоящие перед современным миром. </w:t>
      </w:r>
    </w:p>
    <w:p w:rsidR="00480E4D" w:rsidRDefault="004B5843" w:rsidP="00F10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научной дискуссии по обсуждаемым вопросам выступили</w:t>
      </w:r>
      <w:r w:rsidR="00B177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профессор </w:t>
      </w:r>
      <w:r w:rsidR="00DB6BDC" w:rsidRP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Департамента политологии</w:t>
      </w:r>
      <w:r w:rsidR="00DB6BD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177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Я.А. </w:t>
      </w:r>
      <w:proofErr w:type="spellStart"/>
      <w:r w:rsidR="00B177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Пляйс</w:t>
      </w:r>
      <w:proofErr w:type="spellEnd"/>
      <w:r w:rsidR="00B177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="004325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480E4D" w:rsidRDefault="00480E4D" w:rsidP="00480E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5920FFD" wp14:editId="3F7C352D">
            <wp:extent cx="2835275" cy="189039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B4" w:rsidRDefault="00B17744" w:rsidP="00480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177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заведующий отделом внешнеэкономических исследований </w:t>
      </w:r>
      <w:proofErr w:type="spellStart"/>
      <w:r w:rsidRPr="00B177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Инсти</w:t>
      </w:r>
      <w:r w:rsidR="00E540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B177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тута</w:t>
      </w:r>
      <w:proofErr w:type="spellEnd"/>
      <w:r w:rsidRPr="00B1774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США и Канады РАН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М.А. Портной</w:t>
      </w:r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="00FB5273" w:rsidRP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директор института актуальной экономики </w:t>
      </w:r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Н.О. Исаев, </w:t>
      </w:r>
      <w:r w:rsidR="00FB5273" w:rsidRP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главный директор по финансовым </w:t>
      </w:r>
      <w:proofErr w:type="spellStart"/>
      <w:r w:rsidR="00FB5273" w:rsidRP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исследо</w:t>
      </w:r>
      <w:r w:rsidR="00E540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FB5273" w:rsidRP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ваниям</w:t>
      </w:r>
      <w:proofErr w:type="spellEnd"/>
      <w:r w:rsidR="00FB5273" w:rsidRP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Института энергетики и </w:t>
      </w:r>
      <w:proofErr w:type="spellStart"/>
      <w:r w:rsidR="00FB5273" w:rsidRP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финан</w:t>
      </w:r>
      <w:r w:rsidR="00E540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FB5273" w:rsidRP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</w:t>
      </w:r>
      <w:proofErr w:type="spellEnd"/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М.В. Ершов, профессор </w:t>
      </w:r>
      <w:proofErr w:type="spellStart"/>
      <w:r w:rsidR="00396D7B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Департа</w:t>
      </w:r>
      <w:r w:rsidR="00E540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396D7B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мент</w:t>
      </w:r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proofErr w:type="spellEnd"/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мировой </w:t>
      </w:r>
      <w:proofErr w:type="spellStart"/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эконо</w:t>
      </w:r>
      <w:r w:rsidR="00E540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мики</w:t>
      </w:r>
      <w:proofErr w:type="spellEnd"/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96D7B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мировых </w:t>
      </w:r>
      <w:proofErr w:type="spellStart"/>
      <w:r w:rsidR="00396D7B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</w:t>
      </w:r>
      <w:r w:rsidR="00E540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396D7B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нансов</w:t>
      </w:r>
      <w:proofErr w:type="spellEnd"/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А.В. Кузнецов, известный экономист, политический деятель Лейбористской партии</w:t>
      </w:r>
      <w:proofErr w:type="gramEnd"/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Великобритании С.К.  </w:t>
      </w:r>
      <w:proofErr w:type="spellStart"/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Холланд</w:t>
      </w:r>
      <w:proofErr w:type="spellEnd"/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профессор </w:t>
      </w:r>
      <w:r w:rsidR="00E54003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C9A6880" wp14:editId="3AA7CD31">
            <wp:extent cx="2835275" cy="189039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D7B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Департамент</w:t>
      </w:r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мировой экономики </w:t>
      </w:r>
      <w:r w:rsidR="00396D7B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мировых </w:t>
      </w:r>
      <w:r w:rsidR="00396D7B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финансов</w:t>
      </w:r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Б.А. Хейфец, профессор Дублинского технологического института Рут </w:t>
      </w:r>
      <w:proofErr w:type="spellStart"/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Кэйси</w:t>
      </w:r>
      <w:proofErr w:type="spellEnd"/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="00396D7B" w:rsidRP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540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профессор </w:t>
      </w:r>
      <w:r w:rsidR="00E54003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Департамент</w:t>
      </w:r>
      <w:r w:rsidR="00E540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мировой экономики </w:t>
      </w:r>
      <w:r w:rsidR="00E54003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="00E540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мировых </w:t>
      </w:r>
      <w:r w:rsidR="00E54003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финансов</w:t>
      </w:r>
      <w:r w:rsidR="00E540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А.В. Навой, </w:t>
      </w:r>
      <w:r w:rsidR="00DB6BD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r w:rsidR="00DB6BDC" w:rsidRPr="00DB6BD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екан Международного финансового факультета </w:t>
      </w:r>
      <w:r w:rsidR="00DB6BD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профессор А.И. Ильинский, </w:t>
      </w:r>
      <w:r w:rsidR="00396D7B" w:rsidRP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международный журналист, доцент Департамента политологии </w:t>
      </w:r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Г.В. </w:t>
      </w:r>
      <w:proofErr w:type="spellStart"/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Мирзаян</w:t>
      </w:r>
      <w:proofErr w:type="spellEnd"/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="00480E4D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077FC530" wp14:editId="4BBC82F3">
            <wp:extent cx="2835275" cy="189039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профессор </w:t>
      </w:r>
      <w:r w:rsidR="00396D7B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Департамент</w:t>
      </w:r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мировой экономики </w:t>
      </w:r>
      <w:r w:rsidR="00396D7B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мировых </w:t>
      </w:r>
      <w:r w:rsidR="00396D7B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финансов</w:t>
      </w:r>
      <w:r w:rsidR="00396D7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B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В.Я. Пищик и другие участники форума.</w:t>
      </w:r>
      <w:proofErr w:type="gramEnd"/>
    </w:p>
    <w:p w:rsidR="00E54003" w:rsidRDefault="00E54003" w:rsidP="00E540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Научная дискуссия получилась острой и </w:t>
      </w:r>
      <w:r w:rsidR="00AA1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весьма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плодотворной. Участники конференции высказали ряд </w:t>
      </w:r>
      <w:r w:rsidR="00AA1C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идей, дальнейшее развитие которых будет способствовать продвижению России по пути экономического роста.</w:t>
      </w:r>
    </w:p>
    <w:p w:rsidR="00AA1C20" w:rsidRDefault="00AA1C20" w:rsidP="00E540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Был дан и ответ на главный вопрос конференции: протекционизм как элемент экономической политики государства незаменим для развивающихся стран в эпоху глобализации в качестве защитного механизма национального рынка.</w:t>
      </w:r>
    </w:p>
    <w:p w:rsidR="0024127D" w:rsidRDefault="0024127D" w:rsidP="00E540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54003" w:rsidRDefault="0024127D" w:rsidP="002412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презентация книг авторов департамента мировой экономики и мировых финансов</w:t>
      </w:r>
    </w:p>
    <w:p w:rsidR="00C9690E" w:rsidRDefault="00C9690E" w:rsidP="00F10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10E50" w:rsidRDefault="00F10E50" w:rsidP="00F10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Дальнейшая программа Форума включала подготовленную коллективом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мировой экономики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мировых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совместно с издательством КНОРУС презентацию книг, изданных авторами Департамента.</w:t>
      </w:r>
    </w:p>
    <w:p w:rsidR="00F10E50" w:rsidRDefault="00531FF1" w:rsidP="00F10E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5618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9677971" wp14:editId="41AAC934">
            <wp:simplePos x="0" y="0"/>
            <wp:positionH relativeFrom="column">
              <wp:posOffset>1880235</wp:posOffset>
            </wp:positionH>
            <wp:positionV relativeFrom="paragraph">
              <wp:posOffset>1520825</wp:posOffset>
            </wp:positionV>
            <wp:extent cx="911225" cy="1366520"/>
            <wp:effectExtent l="0" t="0" r="317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A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16A2ED" wp14:editId="23756319">
            <wp:simplePos x="0" y="0"/>
            <wp:positionH relativeFrom="column">
              <wp:posOffset>3810</wp:posOffset>
            </wp:positionH>
            <wp:positionV relativeFrom="paragraph">
              <wp:posOffset>225425</wp:posOffset>
            </wp:positionV>
            <wp:extent cx="1104900" cy="1104900"/>
            <wp:effectExtent l="0" t="0" r="0" b="0"/>
            <wp:wrapSquare wrapText="bothSides"/>
            <wp:docPr id="3" name="Рисунок 3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Департамент мировой экономи</w:t>
      </w:r>
      <w:r w:rsid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 и мировых финансов презентовал</w:t>
      </w:r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новый учебник для бакалавров и магистров «Международные валютные отношения», </w:t>
      </w:r>
      <w:proofErr w:type="spellStart"/>
      <w:proofErr w:type="gramStart"/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подготовлен</w:t>
      </w:r>
      <w:r w:rsid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ный</w:t>
      </w:r>
      <w:proofErr w:type="spellEnd"/>
      <w:proofErr w:type="gramEnd"/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коллективом авторов департамента под редакцией М.А. </w:t>
      </w:r>
      <w:proofErr w:type="spellStart"/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Эскиндарова</w:t>
      </w:r>
      <w:proofErr w:type="spellEnd"/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Е.А. </w:t>
      </w:r>
      <w:proofErr w:type="spellStart"/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Звоновой</w:t>
      </w:r>
      <w:proofErr w:type="spellEnd"/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вышедший в октябре 2017 года в издательстве «</w:t>
      </w:r>
      <w:proofErr w:type="spellStart"/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Кнорус</w:t>
      </w:r>
      <w:proofErr w:type="spellEnd"/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». Данный учебник является второй публикацией в серии «Библиотека финансиста – международника» после учебника «Международный финансовый рынок».</w:t>
      </w:r>
      <w:r w:rsid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DD3DAC" w:rsidRPr="00DD3D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учебнике рассматриваются теоретические и практические аспекты всех направлений функционирования современных международных валютных отношений, международной валютной системы и международного валютного рынка.</w:t>
      </w:r>
    </w:p>
    <w:p w:rsidR="009A5C33" w:rsidRDefault="009A5C33" w:rsidP="00F10E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03F938" wp14:editId="527CA176">
            <wp:simplePos x="0" y="0"/>
            <wp:positionH relativeFrom="column">
              <wp:posOffset>1976755</wp:posOffset>
            </wp:positionH>
            <wp:positionV relativeFrom="paragraph">
              <wp:posOffset>1889760</wp:posOffset>
            </wp:positionV>
            <wp:extent cx="838200" cy="1122680"/>
            <wp:effectExtent l="0" t="0" r="0" b="1270"/>
            <wp:wrapSquare wrapText="bothSides"/>
            <wp:docPr id="4" name="Рисунок 4" descr="http://www.fa.ru/my/User%20Photos/Profile%20Pictures/temp_ABB55201vperskaya_L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.ru/my/User%20Photos/Profile%20Pictures/temp_ABB55201vperskaya_LThum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Состоялась также презентация </w:t>
      </w:r>
      <w:r w:rsidRP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монографи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В.В. </w:t>
      </w:r>
      <w:proofErr w:type="spellStart"/>
      <w:r w:rsidRP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Перской</w:t>
      </w:r>
      <w:proofErr w:type="spellEnd"/>
      <w:r w:rsidRP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М.А. </w:t>
      </w:r>
      <w:proofErr w:type="spellStart"/>
      <w:r w:rsidRP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Эскиндарова</w:t>
      </w:r>
      <w:proofErr w:type="spellEnd"/>
      <w:r w:rsidRP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«Многополярность: институты и механизмы согласования национальных интересов»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выпущенной издательством «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В монографии анализируется широкий круг теоретико-концептуальных и практических, связанных с собственно содержанием понятия многополярности, ее трактовкой истеблишментом и интеллектуальным сообществом стран «золотого миллиарда» и развивающихся экономик, в т.ч. России, Индии, Китая и Ирана; анализируются концепции формирования в этих странах национальных интересов и практики их реализации; рассматривается </w:t>
      </w:r>
      <w:proofErr w:type="spellStart"/>
      <w:r w:rsidRP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трансформи</w:t>
      </w:r>
      <w:r w:rsidR="008004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рование</w:t>
      </w:r>
      <w:proofErr w:type="spellEnd"/>
      <w:r w:rsidRP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современной системы регулирования и согласования национальных интересов, в т.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A5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ч. сохранения основ, сложившихся на базе международного права после Второй мировой войны и возможности развития новых форм и уровней межгосударственного взаимодействия.</w:t>
      </w:r>
    </w:p>
    <w:p w:rsidR="00272FAB" w:rsidRDefault="00272FAB" w:rsidP="00F10E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72FAB" w:rsidRDefault="00272FAB" w:rsidP="00272F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круглый стол</w:t>
      </w:r>
    </w:p>
    <w:p w:rsidR="00940EAA" w:rsidRPr="00272FAB" w:rsidRDefault="001A5136" w:rsidP="00272F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1A5136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«Проблемы и перспективы развития международных экономических отношений на пространстве Большой Евразии»</w:t>
      </w:r>
    </w:p>
    <w:p w:rsidR="00C9690E" w:rsidRDefault="00C9690E" w:rsidP="001A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83B9E" w:rsidRDefault="00D553C9" w:rsidP="001A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 второй половине второго дня Форума Департамент мировой экономики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мировых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совместно с </w:t>
      </w:r>
      <w:r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Общественной Палатой Российской Федерации, Институтом экономики РАН, ИНИОН РАН, Институтом Философи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РАН и Ассоциацией «Аналитика» организовал круглый стол </w:t>
      </w:r>
      <w:r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тему «Проблемы и перспективы развития международных экономических отношений на пространстве Б</w:t>
      </w:r>
      <w:r w:rsidR="001C21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ольшой Евразии». </w:t>
      </w:r>
    </w:p>
    <w:p w:rsidR="00983B9E" w:rsidRDefault="00983B9E" w:rsidP="00983B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Основными модераторами круглого стола выступили профессор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мировой экономики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мировых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И.З. Ярыгина и </w:t>
      </w:r>
      <w:r w:rsidR="009E762E" w:rsidRPr="009E76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заведующая кафедрой мировой экономики и управления внешнеэкономической деятельностью факультета государственного управления МГУ имени М.В. Ломоносова Н.Г. Щеголева</w:t>
      </w:r>
      <w:r w:rsidR="009E76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E762E" w:rsidRDefault="005E7280" w:rsidP="003073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2DE5850" wp14:editId="66EED3B2">
            <wp:extent cx="2835275" cy="189039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4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18" w:rsidRDefault="00AF5D18" w:rsidP="001A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A5C33" w:rsidRDefault="002C78D8" w:rsidP="001A51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4947297</wp:posOffset>
            </wp:positionH>
            <wp:positionV relativeFrom="paragraph">
              <wp:posOffset>27305</wp:posOffset>
            </wp:positionV>
            <wp:extent cx="1103630" cy="1093470"/>
            <wp:effectExtent l="0" t="0" r="1270" b="0"/>
            <wp:wrapSquare wrapText="bothSides"/>
            <wp:docPr id="19" name="Рисунок 19" descr="Изображение выглядит как человек, мужчина, стена, внутренний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40A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 wp14:anchorId="364EE353" wp14:editId="0B73AB6A">
            <wp:simplePos x="0" y="0"/>
            <wp:positionH relativeFrom="column">
              <wp:posOffset>-230505</wp:posOffset>
            </wp:positionH>
            <wp:positionV relativeFrom="paragraph">
              <wp:posOffset>432435</wp:posOffset>
            </wp:positionV>
            <wp:extent cx="1402080" cy="933450"/>
            <wp:effectExtent l="5715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5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20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E2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6FCDFFAB" wp14:editId="4CD63264">
            <wp:simplePos x="0" y="0"/>
            <wp:positionH relativeFrom="column">
              <wp:posOffset>1308735</wp:posOffset>
            </wp:positionH>
            <wp:positionV relativeFrom="paragraph">
              <wp:posOffset>1969135</wp:posOffset>
            </wp:positionV>
            <wp:extent cx="1523365" cy="1015365"/>
            <wp:effectExtent l="0" t="0" r="63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3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мероприятии приняли участие представители </w:t>
      </w:r>
      <w:r w:rsidR="007B240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Республики Беларусь, различных регионов России, а также гости из Ирландии и Китая. </w:t>
      </w:r>
      <w:proofErr w:type="gramStart"/>
      <w:r w:rsidR="005E72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Участники круглого стола</w:t>
      </w:r>
      <w:r w:rsidR="001C21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обсу</w:t>
      </w:r>
      <w:r w:rsidR="005E72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дили </w:t>
      </w:r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такие вопросы, как экономический рост и развитие Большой Евразии, обеспечение устойчивого развития международных финансовых отношений, ответ на вызовы глобализации и интеграционных процессов, факторы роста международного экономического сотрудничества, изменения в </w:t>
      </w:r>
      <w:proofErr w:type="spellStart"/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макро</w:t>
      </w:r>
      <w:r w:rsidR="00817D07" w:rsidRPr="00817D0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экономической</w:t>
      </w:r>
      <w:proofErr w:type="spellEnd"/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финансовой </w:t>
      </w:r>
      <w:proofErr w:type="spellStart"/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полити</w:t>
      </w:r>
      <w:r w:rsidR="00817D07" w:rsidRPr="00817D0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ке</w:t>
      </w:r>
      <w:proofErr w:type="spellEnd"/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приоритеты </w:t>
      </w:r>
      <w:proofErr w:type="spellStart"/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эко</w:t>
      </w:r>
      <w:r w:rsidR="00817D07" w:rsidRPr="00817D0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номического</w:t>
      </w:r>
      <w:proofErr w:type="spellEnd"/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сотрудничества Большой Евразии, формирующиеся рынки и эволюция управления мировой экономикой и мировыми </w:t>
      </w:r>
      <w:proofErr w:type="spellStart"/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финан</w:t>
      </w:r>
      <w:r w:rsidR="001A4E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сами</w:t>
      </w:r>
      <w:proofErr w:type="spellEnd"/>
      <w:r w:rsidR="00D553C9" w:rsidRPr="00D553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003BE5" w:rsidRDefault="001A4E20" w:rsidP="001A4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Мероприятие вызвало широкий ин</w:t>
      </w:r>
      <w:r w:rsidR="001F0E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терес не только у научных работ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ников, но и у студентов и аспирантов Финансового университета.</w:t>
      </w:r>
    </w:p>
    <w:p w:rsidR="009B74E2" w:rsidRDefault="009B74E2" w:rsidP="001A4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B74E2" w:rsidRDefault="009B74E2" w:rsidP="009B7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молодежная программа форума</w:t>
      </w:r>
    </w:p>
    <w:p w:rsidR="009B74E2" w:rsidRDefault="009B74E2" w:rsidP="009B7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FE0C32" w:rsidRDefault="006A240A" w:rsidP="00FE0C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435550</wp:posOffset>
            </wp:positionH>
            <wp:positionV relativeFrom="paragraph">
              <wp:posOffset>1928495</wp:posOffset>
            </wp:positionV>
            <wp:extent cx="1992630" cy="1992630"/>
            <wp:effectExtent l="0" t="0" r="7620" b="7620"/>
            <wp:wrapSquare wrapText="bothSides"/>
            <wp:docPr id="15" name="Рисунок 15" descr="Изображение выглядит как человек, внутренний, группа, сте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4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Третий день Форума Департамент мировой экономики и мировых финансов целиком п</w:t>
      </w:r>
      <w:r w:rsidR="00364B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освятил молодежной программе. Для студентов</w:t>
      </w:r>
      <w:r w:rsidR="009E0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="00364B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аспирантов </w:t>
      </w:r>
      <w:r w:rsidR="009E0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докторантов </w:t>
      </w:r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было организовано три</w:t>
      </w:r>
      <w:r w:rsidR="00364B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мероприятия: </w:t>
      </w:r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Международная молодежная конференция «Экономическая и финансовая безопасность страны: внешнеэкономический фактор и новые цифровые реалии», </w:t>
      </w:r>
      <w:r w:rsidR="00364B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Круглый стол «Реформирование мировой валютно-финансовой системы</w:t>
      </w:r>
      <w:r w:rsidR="009B74E2" w:rsidRPr="009B74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  <w:r w:rsidR="00364B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позиция России» и дискуссионн</w:t>
      </w:r>
      <w:r w:rsidR="00C5604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ая панель «Кто, если не мы: финансовые технологии в мировом хозяйстве».</w:t>
      </w:r>
      <w:r w:rsidR="00D546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Интерес к мероприятиям молодежной программы был настолько велик, что организаторам секций пришлось проводить конкурсный отбор докладов.</w:t>
      </w:r>
    </w:p>
    <w:p w:rsidR="00FE0C32" w:rsidRDefault="002C78D8" w:rsidP="002F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447675</wp:posOffset>
            </wp:positionV>
            <wp:extent cx="975360" cy="883285"/>
            <wp:effectExtent l="0" t="0" r="0" b="0"/>
            <wp:wrapSquare wrapText="bothSides"/>
            <wp:docPr id="18" name="Рисунок 18" descr="Изображение выглядит как человек, стена, внутренний, мужчи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C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Модераторами конференции выступили доцент А.А. Новицкая, младший научный сотрудник Института экономической политики и проблем экономической безопасности Н.В. Лапенкова. </w:t>
      </w:r>
      <w:proofErr w:type="gramStart"/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Ведущими спикерами Международной молодежной конференции  выступили не только профессора, в том числе профессор Марко </w:t>
      </w:r>
      <w:proofErr w:type="spellStart"/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Риччери</w:t>
      </w:r>
      <w:proofErr w:type="spellEnd"/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</w:t>
      </w:r>
      <w:r w:rsidR="00FE0C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генеральный секретарь Европейского института политических, экономических и социальных исследований (Рим, Италия), профессор А.А. </w:t>
      </w:r>
      <w:proofErr w:type="spellStart"/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Арупов</w:t>
      </w:r>
      <w:proofErr w:type="spellEnd"/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директор Института мировой экономики и международных отношений Университета «Туран» (Алматы, Республика Казахстан), но и практики, в том числе К.Р. Лосев – начальник управления кредитных рисков юридических лиц АКБ «</w:t>
      </w:r>
      <w:proofErr w:type="spellStart"/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РосЕвроБанк</w:t>
      </w:r>
      <w:proofErr w:type="spellEnd"/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 и</w:t>
      </w:r>
      <w:proofErr w:type="gramEnd"/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М.Н. Чеканов – генеральный директор </w:t>
      </w:r>
      <w:proofErr w:type="spellStart"/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блокчейн-интегратора</w:t>
      </w:r>
      <w:proofErr w:type="spellEnd"/>
      <w:r w:rsidR="005668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«КБ Контракт», член Экспертно</w:t>
      </w:r>
      <w:r w:rsidR="00FE0C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го совета при Правительстве РФ. В ходе конференции обсуждались вопросы экономической и финансовой безопасности России и стран мира, </w:t>
      </w:r>
      <w:proofErr w:type="spellStart"/>
      <w:r w:rsidR="00FE0C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цифровизации</w:t>
      </w:r>
      <w:proofErr w:type="spellEnd"/>
      <w:r w:rsidR="00FE0C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мировой экономики и мировых финансов, перспективы технологии </w:t>
      </w:r>
      <w:proofErr w:type="spellStart"/>
      <w:r w:rsidR="00FE0C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блокчейн</w:t>
      </w:r>
      <w:proofErr w:type="spellEnd"/>
      <w:r w:rsidR="00FE0C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криптовалют.</w:t>
      </w:r>
    </w:p>
    <w:p w:rsidR="00C56040" w:rsidRDefault="002C78D8" w:rsidP="002F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720867BF" wp14:editId="4780F23D">
            <wp:simplePos x="0" y="0"/>
            <wp:positionH relativeFrom="column">
              <wp:posOffset>-281305</wp:posOffset>
            </wp:positionH>
            <wp:positionV relativeFrom="paragraph">
              <wp:posOffset>189230</wp:posOffset>
            </wp:positionV>
            <wp:extent cx="1663065" cy="1108710"/>
            <wp:effectExtent l="0" t="8572" r="4762" b="4763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3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306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37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Ведущим спикером Круглого стола выступил профессор </w:t>
      </w:r>
      <w:r w:rsidR="00ED375F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Департамент</w:t>
      </w:r>
      <w:r w:rsidR="00ED37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мировой экономики </w:t>
      </w:r>
      <w:r w:rsidR="00ED375F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="00ED37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мировых </w:t>
      </w:r>
      <w:r w:rsidR="00ED375F"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финансов</w:t>
      </w:r>
      <w:r w:rsidR="00ED37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А.В. Кузнецов, модераторами – доценты А.А. Прудникова и Е.В. Сумароков. </w:t>
      </w:r>
      <w:proofErr w:type="gramStart"/>
      <w:r w:rsidR="00ED37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рамках Круглого стола обсуждались проблемы </w:t>
      </w:r>
      <w:r w:rsidR="001D29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места и роли </w:t>
      </w:r>
      <w:r w:rsidR="001D2951" w:rsidRPr="001D29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Россия в современной финансовой архитектуре мира</w:t>
      </w:r>
      <w:r w:rsidR="001D29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особенности и перспективы развития различных секторов мирового и российского финансового рынка, взаимодействие России с крупнейшими мировыми финансовыми игроками и партнерами по различным стратегическим союзам.</w:t>
      </w:r>
      <w:proofErr w:type="gramEnd"/>
    </w:p>
    <w:p w:rsidR="00FE0C32" w:rsidRDefault="00FE0C32" w:rsidP="00C560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4E29A9B2" wp14:editId="2F5FE3A3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899285" cy="1266825"/>
            <wp:effectExtent l="0" t="0" r="571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4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8D0" w:rsidRDefault="00A258D0" w:rsidP="00C560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Ведущим спикером Дискуссионной панели выступил профессор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мировой экономики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мировых </w:t>
      </w:r>
      <w:r w:rsidRPr="00166E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0A37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В.В. Зубенко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модератор</w:t>
      </w:r>
      <w:r w:rsidR="000A37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ом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</w:t>
      </w:r>
      <w:r w:rsidR="000A37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Е.С.</w:t>
      </w:r>
      <w:r w:rsidR="000A37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Соколова.</w:t>
      </w:r>
      <w:r w:rsidR="009030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Основные вопросы дис</w:t>
      </w:r>
      <w:r w:rsidR="00C612A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куссии были связаны с </w:t>
      </w:r>
      <w:r w:rsidR="009030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r w:rsidR="00C612AE" w:rsidRPr="00C612A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отенциал</w:t>
      </w:r>
      <w:r w:rsidR="009030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ом</w:t>
      </w:r>
      <w:r w:rsidR="00C612AE" w:rsidRPr="00C612A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использования технологии </w:t>
      </w:r>
      <w:proofErr w:type="spellStart"/>
      <w:r w:rsidR="00C612AE" w:rsidRPr="00C612A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Blockchain</w:t>
      </w:r>
      <w:proofErr w:type="spellEnd"/>
      <w:r w:rsidR="00C612AE" w:rsidRPr="00C612A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международных расчетах</w:t>
      </w:r>
      <w:r w:rsidR="001D29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финансовыми инновациями и проблемами </w:t>
      </w:r>
      <w:r w:rsidR="005B0A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современного </w:t>
      </w:r>
      <w:r w:rsidR="001D29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кредитования.</w:t>
      </w:r>
    </w:p>
    <w:p w:rsidR="00D5468D" w:rsidRDefault="00D5468D" w:rsidP="00C560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молодежной программе Департамента приняло участие более </w:t>
      </w:r>
      <w:r w:rsidR="00FE0C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130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человек.</w:t>
      </w:r>
    </w:p>
    <w:p w:rsidR="000A37B0" w:rsidRPr="009B74E2" w:rsidRDefault="000A37B0" w:rsidP="00C560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02D7F" w:rsidRDefault="00302D7F" w:rsidP="00302D7F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EC5BB0" w:rsidRDefault="00302D7F" w:rsidP="00302D7F">
      <w:pPr>
        <w:pStyle w:val="a6"/>
        <w:ind w:left="0"/>
        <w:rPr>
          <w:rFonts w:ascii="Times New Roman" w:hAnsi="Times New Roman" w:cs="Times New Roman"/>
          <w:i/>
          <w:sz w:val="20"/>
          <w:szCs w:val="20"/>
        </w:rPr>
      </w:pPr>
      <w:r w:rsidRPr="00302D7F">
        <w:rPr>
          <w:rFonts w:ascii="Times New Roman" w:hAnsi="Times New Roman" w:cs="Times New Roman"/>
          <w:i/>
          <w:sz w:val="20"/>
          <w:szCs w:val="20"/>
        </w:rPr>
        <w:t xml:space="preserve">Материал подготовили: </w:t>
      </w:r>
    </w:p>
    <w:p w:rsidR="00302D7F" w:rsidRDefault="00302D7F" w:rsidP="00302D7F">
      <w:pPr>
        <w:pStyle w:val="a6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Соколова Е.С., д.э.н., профессор, заместитель руководителя Департамента по научной работе, </w:t>
      </w:r>
      <w:r w:rsidRPr="00302D7F">
        <w:rPr>
          <w:rFonts w:ascii="Times New Roman" w:hAnsi="Times New Roman" w:cs="Times New Roman"/>
          <w:i/>
          <w:sz w:val="20"/>
          <w:szCs w:val="20"/>
        </w:rPr>
        <w:t>Сергеева Н.В., к.э.н., доцент</w:t>
      </w:r>
      <w:r>
        <w:rPr>
          <w:rFonts w:ascii="Times New Roman" w:hAnsi="Times New Roman" w:cs="Times New Roman"/>
          <w:i/>
          <w:sz w:val="20"/>
          <w:szCs w:val="20"/>
        </w:rPr>
        <w:t>, менеджер Департамента</w:t>
      </w:r>
    </w:p>
    <w:sectPr w:rsidR="00302D7F" w:rsidSect="002F4618">
      <w:type w:val="continuous"/>
      <w:pgSz w:w="11906" w:h="16838"/>
      <w:pgMar w:top="568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12C94"/>
    <w:multiLevelType w:val="hybridMultilevel"/>
    <w:tmpl w:val="0B4811C4"/>
    <w:lvl w:ilvl="0" w:tplc="3D30EC9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CE"/>
    <w:rsid w:val="00003BE5"/>
    <w:rsid w:val="000A37B0"/>
    <w:rsid w:val="00160EEE"/>
    <w:rsid w:val="00166EB4"/>
    <w:rsid w:val="001A4E20"/>
    <w:rsid w:val="001A5136"/>
    <w:rsid w:val="001C21B7"/>
    <w:rsid w:val="001D2951"/>
    <w:rsid w:val="001D6655"/>
    <w:rsid w:val="001F0ED9"/>
    <w:rsid w:val="00215D2C"/>
    <w:rsid w:val="00217981"/>
    <w:rsid w:val="0024127D"/>
    <w:rsid w:val="002532D0"/>
    <w:rsid w:val="00272FAB"/>
    <w:rsid w:val="00290CD2"/>
    <w:rsid w:val="002C78D8"/>
    <w:rsid w:val="002E2A88"/>
    <w:rsid w:val="002E7D91"/>
    <w:rsid w:val="002F4618"/>
    <w:rsid w:val="00302D7F"/>
    <w:rsid w:val="00307356"/>
    <w:rsid w:val="00364B3F"/>
    <w:rsid w:val="0037729B"/>
    <w:rsid w:val="00396D7B"/>
    <w:rsid w:val="003E1CCE"/>
    <w:rsid w:val="003F43C7"/>
    <w:rsid w:val="003F68D1"/>
    <w:rsid w:val="0043250C"/>
    <w:rsid w:val="00480E4D"/>
    <w:rsid w:val="004B5843"/>
    <w:rsid w:val="004D69BA"/>
    <w:rsid w:val="00506918"/>
    <w:rsid w:val="00531FF1"/>
    <w:rsid w:val="0056684F"/>
    <w:rsid w:val="005B0A33"/>
    <w:rsid w:val="005B780A"/>
    <w:rsid w:val="005C7262"/>
    <w:rsid w:val="005E7280"/>
    <w:rsid w:val="006A240A"/>
    <w:rsid w:val="006A66B3"/>
    <w:rsid w:val="007B2401"/>
    <w:rsid w:val="007C12D8"/>
    <w:rsid w:val="00800472"/>
    <w:rsid w:val="00817D07"/>
    <w:rsid w:val="008C05EE"/>
    <w:rsid w:val="008D46E0"/>
    <w:rsid w:val="008D5083"/>
    <w:rsid w:val="009030B8"/>
    <w:rsid w:val="00940EAA"/>
    <w:rsid w:val="00954691"/>
    <w:rsid w:val="00983B9E"/>
    <w:rsid w:val="009A5957"/>
    <w:rsid w:val="009A5C33"/>
    <w:rsid w:val="009B74E2"/>
    <w:rsid w:val="009E0355"/>
    <w:rsid w:val="009E762E"/>
    <w:rsid w:val="00A258D0"/>
    <w:rsid w:val="00AA1C20"/>
    <w:rsid w:val="00AF5D18"/>
    <w:rsid w:val="00B17744"/>
    <w:rsid w:val="00B75DAD"/>
    <w:rsid w:val="00C212AC"/>
    <w:rsid w:val="00C56040"/>
    <w:rsid w:val="00C612AE"/>
    <w:rsid w:val="00C949B3"/>
    <w:rsid w:val="00C9690E"/>
    <w:rsid w:val="00CB0512"/>
    <w:rsid w:val="00D5468D"/>
    <w:rsid w:val="00D553C9"/>
    <w:rsid w:val="00DA47DA"/>
    <w:rsid w:val="00DB6BDC"/>
    <w:rsid w:val="00DD3DAC"/>
    <w:rsid w:val="00E41AD2"/>
    <w:rsid w:val="00E54003"/>
    <w:rsid w:val="00E913CE"/>
    <w:rsid w:val="00E94A32"/>
    <w:rsid w:val="00EC5BB0"/>
    <w:rsid w:val="00ED375F"/>
    <w:rsid w:val="00F10E50"/>
    <w:rsid w:val="00F169EF"/>
    <w:rsid w:val="00FB5273"/>
    <w:rsid w:val="00FE0C32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4407-949F-43FD-9E5B-F7554A54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A88"/>
    <w:rPr>
      <w:b/>
      <w:bCs/>
    </w:rPr>
  </w:style>
  <w:style w:type="character" w:styleId="a5">
    <w:name w:val="Hyperlink"/>
    <w:basedOn w:val="a0"/>
    <w:uiPriority w:val="99"/>
    <w:unhideWhenUsed/>
    <w:rsid w:val="002E2A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12A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5367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Елизавета Сергеевна</dc:creator>
  <cp:lastModifiedBy>Михаил Коробейников</cp:lastModifiedBy>
  <cp:revision>7</cp:revision>
  <dcterms:created xsi:type="dcterms:W3CDTF">2017-12-04T09:29:00Z</dcterms:created>
  <dcterms:modified xsi:type="dcterms:W3CDTF">2017-12-07T10:20:00Z</dcterms:modified>
</cp:coreProperties>
</file>