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510BA" w14:textId="33BD6206" w:rsidR="000D2174" w:rsidRPr="00AE7F89" w:rsidRDefault="00903A10" w:rsidP="00903A10">
      <w:pPr>
        <w:widowControl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Вопросы к государственному экзамену 2020 год</w:t>
      </w:r>
    </w:p>
    <w:p w14:paraId="5C4F7181" w14:textId="4EDBE6A4" w:rsidR="000D2174" w:rsidRPr="00AE7F89" w:rsidRDefault="000D2174" w:rsidP="00AE7F89">
      <w:pPr>
        <w:widowControl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AE7F89">
        <w:rPr>
          <w:rFonts w:ascii="Times New Roman" w:hAnsi="Times New Roman"/>
          <w:szCs w:val="24"/>
          <w:lang w:eastAsia="ru-RU"/>
        </w:rPr>
        <w:t>Направление</w:t>
      </w:r>
      <w:r w:rsidR="00AB44D0" w:rsidRPr="00AE7F89">
        <w:rPr>
          <w:rFonts w:ascii="Times New Roman" w:hAnsi="Times New Roman"/>
          <w:szCs w:val="24"/>
          <w:lang w:eastAsia="ru-RU"/>
        </w:rPr>
        <w:t xml:space="preserve"> подготовки</w:t>
      </w:r>
      <w:r w:rsidRPr="00AE7F89">
        <w:rPr>
          <w:rFonts w:ascii="Times New Roman" w:hAnsi="Times New Roman"/>
          <w:szCs w:val="24"/>
          <w:lang w:eastAsia="ru-RU"/>
        </w:rPr>
        <w:t xml:space="preserve"> </w:t>
      </w:r>
      <w:r w:rsidR="00821A5B" w:rsidRPr="00AE7F89">
        <w:rPr>
          <w:rFonts w:ascii="Times New Roman" w:hAnsi="Times New Roman"/>
          <w:szCs w:val="24"/>
          <w:lang w:eastAsia="ru-RU"/>
        </w:rPr>
        <w:t xml:space="preserve">38.04.01 </w:t>
      </w:r>
      <w:r w:rsidRPr="00AE7F89">
        <w:rPr>
          <w:rFonts w:ascii="Times New Roman" w:hAnsi="Times New Roman"/>
          <w:szCs w:val="24"/>
          <w:lang w:eastAsia="ru-RU"/>
        </w:rPr>
        <w:t>«Экономика»</w:t>
      </w:r>
      <w:r w:rsidR="00C8781B" w:rsidRPr="00AE7F89">
        <w:rPr>
          <w:rFonts w:ascii="Times New Roman" w:hAnsi="Times New Roman"/>
          <w:szCs w:val="24"/>
          <w:lang w:eastAsia="ru-RU"/>
        </w:rPr>
        <w:t xml:space="preserve"> (уровень магистратура)</w:t>
      </w:r>
      <w:r w:rsidR="00903A10">
        <w:rPr>
          <w:rFonts w:ascii="Times New Roman" w:hAnsi="Times New Roman"/>
          <w:szCs w:val="24"/>
          <w:lang w:eastAsia="ru-RU"/>
        </w:rPr>
        <w:t>, заочная форма обучения</w:t>
      </w:r>
    </w:p>
    <w:p w14:paraId="6EC25C12" w14:textId="18F58AB8" w:rsidR="000D2174" w:rsidRPr="00AE7F89" w:rsidRDefault="000D2174" w:rsidP="00AE7F89">
      <w:pPr>
        <w:widowControl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AE7F89">
        <w:rPr>
          <w:rFonts w:ascii="Times New Roman" w:hAnsi="Times New Roman"/>
          <w:szCs w:val="24"/>
          <w:lang w:eastAsia="ru-RU"/>
        </w:rPr>
        <w:t>Про</w:t>
      </w:r>
      <w:r w:rsidR="00C8781B" w:rsidRPr="00AE7F89">
        <w:rPr>
          <w:rFonts w:ascii="Times New Roman" w:hAnsi="Times New Roman"/>
          <w:szCs w:val="24"/>
          <w:lang w:eastAsia="ru-RU"/>
        </w:rPr>
        <w:t>грамма</w:t>
      </w:r>
      <w:r w:rsidRPr="00AE7F89">
        <w:rPr>
          <w:rFonts w:ascii="Times New Roman" w:hAnsi="Times New Roman"/>
          <w:szCs w:val="24"/>
          <w:lang w:eastAsia="ru-RU"/>
        </w:rPr>
        <w:t xml:space="preserve"> </w:t>
      </w:r>
      <w:r w:rsidR="00C8781B" w:rsidRPr="00AE7F89">
        <w:rPr>
          <w:rFonts w:ascii="Times New Roman" w:hAnsi="Times New Roman"/>
          <w:szCs w:val="24"/>
          <w:lang w:eastAsia="ru-RU"/>
        </w:rPr>
        <w:t>«Налоги. Бухгалтерский учет. Налоговый консалтинг»</w:t>
      </w:r>
    </w:p>
    <w:p w14:paraId="61A0DFF7" w14:textId="77777777" w:rsidR="00903A10" w:rsidRDefault="00903A10" w:rsidP="00D4389A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</w:p>
    <w:p w14:paraId="2FC3B56E" w14:textId="77777777" w:rsidR="00903A10" w:rsidRDefault="00903A10" w:rsidP="00D4389A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</w:p>
    <w:p w14:paraId="3ECA3936" w14:textId="460B5348" w:rsidR="002923B8" w:rsidRPr="00903A10" w:rsidRDefault="00D4389A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 xml:space="preserve">Стабилизационная </w:t>
      </w:r>
      <w:proofErr w:type="gramStart"/>
      <w:r w:rsidRPr="00903A10">
        <w:rPr>
          <w:rFonts w:ascii="Times New Roman" w:hAnsi="Times New Roman"/>
          <w:szCs w:val="24"/>
        </w:rPr>
        <w:t>экономическая  политика</w:t>
      </w:r>
      <w:proofErr w:type="gramEnd"/>
      <w:r w:rsidRPr="00903A10">
        <w:rPr>
          <w:rFonts w:ascii="Times New Roman" w:hAnsi="Times New Roman"/>
          <w:szCs w:val="24"/>
        </w:rPr>
        <w:t>:  проблемы  сочетания целей</w:t>
      </w:r>
      <w:r w:rsidR="00554A1C" w:rsidRPr="00903A10">
        <w:rPr>
          <w:rFonts w:ascii="Times New Roman" w:hAnsi="Times New Roman"/>
          <w:szCs w:val="24"/>
        </w:rPr>
        <w:t>.</w:t>
      </w:r>
    </w:p>
    <w:p w14:paraId="4D92414E" w14:textId="6ABE8C27" w:rsidR="002923B8" w:rsidRPr="00903A10" w:rsidRDefault="000A214E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Влияние налога на прибыль организаций на инвестиционные процессы и процесс наращивания капитала организации.</w:t>
      </w:r>
    </w:p>
    <w:p w14:paraId="0F56EA4B" w14:textId="6AC9EA29" w:rsidR="0054594D" w:rsidRPr="00903A10" w:rsidRDefault="00D4389A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proofErr w:type="spellStart"/>
      <w:r w:rsidRPr="00903A10">
        <w:rPr>
          <w:rFonts w:ascii="Times New Roman" w:hAnsi="Times New Roman"/>
          <w:szCs w:val="24"/>
        </w:rPr>
        <w:t>Неоинституциональная</w:t>
      </w:r>
      <w:proofErr w:type="spellEnd"/>
      <w:r w:rsidRPr="00903A10">
        <w:rPr>
          <w:rFonts w:ascii="Times New Roman" w:hAnsi="Times New Roman"/>
          <w:szCs w:val="24"/>
        </w:rPr>
        <w:t xml:space="preserve"> теория </w:t>
      </w:r>
      <w:proofErr w:type="spellStart"/>
      <w:r w:rsidRPr="00903A10">
        <w:rPr>
          <w:rFonts w:ascii="Times New Roman" w:hAnsi="Times New Roman"/>
          <w:szCs w:val="24"/>
        </w:rPr>
        <w:t>трансакционной</w:t>
      </w:r>
      <w:proofErr w:type="spellEnd"/>
      <w:r w:rsidRPr="00903A10">
        <w:rPr>
          <w:rFonts w:ascii="Times New Roman" w:hAnsi="Times New Roman"/>
          <w:szCs w:val="24"/>
        </w:rPr>
        <w:t xml:space="preserve"> экономики.</w:t>
      </w:r>
    </w:p>
    <w:p w14:paraId="1466EA1C" w14:textId="3C374C44" w:rsidR="0054594D" w:rsidRPr="00903A10" w:rsidRDefault="000A214E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Концепции налогообложения природопользования и их реализация в налогообложении природопользования в России (на примере НДПИ).</w:t>
      </w:r>
    </w:p>
    <w:p w14:paraId="05C60C09" w14:textId="64899529" w:rsidR="0054594D" w:rsidRPr="00903A10" w:rsidRDefault="008C7110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 xml:space="preserve">Современные модели рынка труда: модель жесткой номинальной заработной платы (Дж. М. </w:t>
      </w:r>
      <w:proofErr w:type="spellStart"/>
      <w:r w:rsidRPr="00903A10">
        <w:rPr>
          <w:rFonts w:ascii="Times New Roman" w:hAnsi="Times New Roman"/>
          <w:szCs w:val="24"/>
        </w:rPr>
        <w:t>Кейнс</w:t>
      </w:r>
      <w:proofErr w:type="spellEnd"/>
      <w:r w:rsidRPr="00903A10">
        <w:rPr>
          <w:rFonts w:ascii="Times New Roman" w:hAnsi="Times New Roman"/>
          <w:szCs w:val="24"/>
        </w:rPr>
        <w:t>), модель неверных представлений работников, модель неполной информации Р. Лукаса.</w:t>
      </w:r>
    </w:p>
    <w:p w14:paraId="19C86C6B" w14:textId="04FF6501" w:rsidR="0054594D" w:rsidRPr="00903A10" w:rsidRDefault="000A214E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Проблемы формирования</w:t>
      </w:r>
      <w:r w:rsidR="008C7110" w:rsidRPr="00903A10">
        <w:rPr>
          <w:rFonts w:ascii="Times New Roman" w:hAnsi="Times New Roman"/>
          <w:szCs w:val="24"/>
        </w:rPr>
        <w:t xml:space="preserve"> налоговой</w:t>
      </w:r>
      <w:r w:rsidRPr="00903A10">
        <w:rPr>
          <w:rFonts w:ascii="Times New Roman" w:hAnsi="Times New Roman"/>
          <w:szCs w:val="24"/>
        </w:rPr>
        <w:t xml:space="preserve"> базы по налогу на прибыль организаций при реализации и ином выбытии ценных бумаг.</w:t>
      </w:r>
    </w:p>
    <w:p w14:paraId="53337DEE" w14:textId="590D9CB7" w:rsidR="0054594D" w:rsidRPr="00903A10" w:rsidRDefault="008C7110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 xml:space="preserve">Кривая А. </w:t>
      </w:r>
      <w:proofErr w:type="spellStart"/>
      <w:r w:rsidRPr="00903A10">
        <w:rPr>
          <w:rFonts w:ascii="Times New Roman" w:hAnsi="Times New Roman"/>
          <w:szCs w:val="24"/>
        </w:rPr>
        <w:t>Филлипса</w:t>
      </w:r>
      <w:proofErr w:type="spellEnd"/>
      <w:r w:rsidRPr="00903A10">
        <w:rPr>
          <w:rFonts w:ascii="Times New Roman" w:hAnsi="Times New Roman"/>
          <w:szCs w:val="24"/>
        </w:rPr>
        <w:t xml:space="preserve"> и </w:t>
      </w:r>
      <w:proofErr w:type="gramStart"/>
      <w:r w:rsidRPr="00903A10">
        <w:rPr>
          <w:rFonts w:ascii="Times New Roman" w:hAnsi="Times New Roman"/>
          <w:szCs w:val="24"/>
        </w:rPr>
        <w:t>её  современная</w:t>
      </w:r>
      <w:proofErr w:type="gramEnd"/>
      <w:r w:rsidRPr="00903A10">
        <w:rPr>
          <w:rFonts w:ascii="Times New Roman" w:hAnsi="Times New Roman"/>
          <w:szCs w:val="24"/>
        </w:rPr>
        <w:t xml:space="preserve">  интерпретация. Поправки </w:t>
      </w:r>
      <w:proofErr w:type="spellStart"/>
      <w:r w:rsidRPr="00903A10">
        <w:rPr>
          <w:rFonts w:ascii="Times New Roman" w:hAnsi="Times New Roman"/>
          <w:szCs w:val="24"/>
        </w:rPr>
        <w:t>Э.Фелпса</w:t>
      </w:r>
      <w:proofErr w:type="spellEnd"/>
      <w:r w:rsidRPr="00903A10">
        <w:rPr>
          <w:rFonts w:ascii="Times New Roman" w:hAnsi="Times New Roman"/>
          <w:szCs w:val="24"/>
        </w:rPr>
        <w:t xml:space="preserve"> - М. </w:t>
      </w:r>
      <w:proofErr w:type="spellStart"/>
      <w:r w:rsidRPr="00903A10">
        <w:rPr>
          <w:rFonts w:ascii="Times New Roman" w:hAnsi="Times New Roman"/>
          <w:szCs w:val="24"/>
        </w:rPr>
        <w:t>Фридмена</w:t>
      </w:r>
      <w:proofErr w:type="spellEnd"/>
      <w:r w:rsidRPr="00903A10">
        <w:rPr>
          <w:rFonts w:ascii="Times New Roman" w:hAnsi="Times New Roman"/>
          <w:szCs w:val="24"/>
        </w:rPr>
        <w:t>.</w:t>
      </w:r>
    </w:p>
    <w:p w14:paraId="7972F7C9" w14:textId="2DEF61FC" w:rsidR="0054594D" w:rsidRPr="00903A10" w:rsidRDefault="000A214E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Основные направления совершенствования регулирующей роли налога на прибыль организаций.</w:t>
      </w:r>
    </w:p>
    <w:p w14:paraId="4E0585C5" w14:textId="15B1F3D7" w:rsidR="0054594D" w:rsidRPr="00903A10" w:rsidRDefault="008C7110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Теория безработицы и политика занятости: макроэкономическое моделирование рынка труда.</w:t>
      </w:r>
    </w:p>
    <w:p w14:paraId="75989502" w14:textId="52479306" w:rsidR="005676AE" w:rsidRPr="00903A10" w:rsidRDefault="005676AE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Роль специальных налоговых режимов в стимулировании предпринимательской активности граждан (сравнительный анализ СНР).</w:t>
      </w:r>
    </w:p>
    <w:p w14:paraId="2D32AC49" w14:textId="025F1B07" w:rsidR="0054594D" w:rsidRPr="00903A10" w:rsidRDefault="008C7110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Теория инфляции и антиинфляционная политика государства.</w:t>
      </w:r>
    </w:p>
    <w:p w14:paraId="0C08465D" w14:textId="0C9B67A4" w:rsidR="0054594D" w:rsidRPr="00903A10" w:rsidRDefault="005676AE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Налоговая нагрузка: методики расчета, взаимосвязь с активностью предпринимательской деятельности.</w:t>
      </w:r>
    </w:p>
    <w:p w14:paraId="22A6CAFE" w14:textId="43E95AFB" w:rsidR="0054594D" w:rsidRPr="00903A10" w:rsidRDefault="008C7110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Структурные кризисы. Турбулентная гипотеза экономической цикличности.</w:t>
      </w:r>
    </w:p>
    <w:p w14:paraId="73C643A5" w14:textId="38D60191" w:rsidR="0054594D" w:rsidRPr="00903A10" w:rsidRDefault="008917D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Налог на имущество организаций: практика и проблемы применения, пути реформировани</w:t>
      </w:r>
      <w:r w:rsidR="005676AE" w:rsidRPr="00903A10">
        <w:rPr>
          <w:rFonts w:ascii="Times New Roman" w:hAnsi="Times New Roman"/>
          <w:szCs w:val="24"/>
        </w:rPr>
        <w:t>я</w:t>
      </w:r>
      <w:r w:rsidRPr="00903A10">
        <w:rPr>
          <w:rFonts w:ascii="Times New Roman" w:hAnsi="Times New Roman"/>
          <w:szCs w:val="24"/>
        </w:rPr>
        <w:t>.</w:t>
      </w:r>
    </w:p>
    <w:p w14:paraId="7D6EC330" w14:textId="155707DB" w:rsidR="0054594D" w:rsidRPr="00903A10" w:rsidRDefault="008C7110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 xml:space="preserve">Проблемы </w:t>
      </w:r>
      <w:proofErr w:type="gramStart"/>
      <w:r w:rsidRPr="00903A10">
        <w:rPr>
          <w:rFonts w:ascii="Times New Roman" w:hAnsi="Times New Roman"/>
          <w:szCs w:val="24"/>
        </w:rPr>
        <w:t>макроэкономической  динамики</w:t>
      </w:r>
      <w:proofErr w:type="gramEnd"/>
      <w:r w:rsidRPr="00903A10">
        <w:rPr>
          <w:rFonts w:ascii="Times New Roman" w:hAnsi="Times New Roman"/>
          <w:szCs w:val="24"/>
        </w:rPr>
        <w:t>:  волновые  процессы  в экономике.</w:t>
      </w:r>
    </w:p>
    <w:p w14:paraId="7FD101F5" w14:textId="0FCA6F55" w:rsidR="005676AE" w:rsidRPr="00903A10" w:rsidRDefault="005676AE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Налог на добавленную стоимость: проблемы определения места реализации, формирования налоговой базы и применения налоговых вычетов.</w:t>
      </w:r>
    </w:p>
    <w:p w14:paraId="2ECE2671" w14:textId="5E672FD5" w:rsidR="0054594D" w:rsidRPr="00903A10" w:rsidRDefault="008C7110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Теории и модели экономического роста.</w:t>
      </w:r>
    </w:p>
    <w:p w14:paraId="35A58429" w14:textId="6B90F604" w:rsidR="0054594D" w:rsidRPr="00903A10" w:rsidRDefault="00E33F39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Налоговое структурирование, налоговые риски и налоговая ответственность при различных формах реорганизации.</w:t>
      </w:r>
    </w:p>
    <w:p w14:paraId="25E7526A" w14:textId="48623257" w:rsidR="0054594D" w:rsidRPr="00903A10" w:rsidRDefault="001F615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Налогово-бюджетная политика государства.</w:t>
      </w:r>
    </w:p>
    <w:p w14:paraId="3651732B" w14:textId="3C3D1E6E" w:rsidR="0054594D" w:rsidRPr="00903A10" w:rsidRDefault="00F84011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Налоговые риски государства и налогоплательщиков при применении трансфертного ценообразования и пути их минимизации.</w:t>
      </w:r>
    </w:p>
    <w:p w14:paraId="106F1AB4" w14:textId="11B9A148" w:rsidR="0054594D" w:rsidRPr="00903A10" w:rsidRDefault="001F615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Денежный рынок. Эволюция научных подходов к моделированию спроса на деньги. Современная денежно-кредитная политика государства.</w:t>
      </w:r>
    </w:p>
    <w:p w14:paraId="11601A99" w14:textId="2D99582F" w:rsidR="0054594D" w:rsidRPr="00903A10" w:rsidRDefault="00F84011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Соотношение налоговых рисков и финансовых рисков. Влияние налоговых рисков на деятельность компании.</w:t>
      </w:r>
    </w:p>
    <w:p w14:paraId="47E803FD" w14:textId="7BB41786" w:rsidR="0054594D" w:rsidRPr="00903A10" w:rsidRDefault="001F615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Кейнсианская   и   неоклассические   модели   инвестиций. Мультипликационные эффекты в национальной экономике.</w:t>
      </w:r>
    </w:p>
    <w:p w14:paraId="2AEDE3AB" w14:textId="7EAE4C30" w:rsidR="0054594D" w:rsidRPr="00903A10" w:rsidRDefault="00F84011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Необоснованная налоговая выгода как предел оптимизации налогообложения.</w:t>
      </w:r>
    </w:p>
    <w:p w14:paraId="6546A047" w14:textId="6D0FE9C0" w:rsidR="0054594D" w:rsidRPr="00903A10" w:rsidRDefault="001F615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 xml:space="preserve">Эволюция научных подходов к моделированию потребления. Функция потребления Дж. М. </w:t>
      </w:r>
      <w:proofErr w:type="spellStart"/>
      <w:r w:rsidRPr="00903A10">
        <w:rPr>
          <w:rFonts w:ascii="Times New Roman" w:hAnsi="Times New Roman"/>
          <w:szCs w:val="24"/>
        </w:rPr>
        <w:t>Кейнса</w:t>
      </w:r>
      <w:proofErr w:type="spellEnd"/>
    </w:p>
    <w:p w14:paraId="617FBAA1" w14:textId="08FE92A8" w:rsidR="0054594D" w:rsidRPr="00903A10" w:rsidRDefault="000E32F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Применение   риск-ориентированного   подхода   в   налоговом администрировании.</w:t>
      </w:r>
    </w:p>
    <w:p w14:paraId="1912EAD4" w14:textId="637C4484" w:rsidR="007D100A" w:rsidRPr="00903A10" w:rsidRDefault="001F615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Макроэкономическая статистика и концепция национального счетоводства: система национальных счетов (СНС).</w:t>
      </w:r>
    </w:p>
    <w:p w14:paraId="05C7758D" w14:textId="6DD64115" w:rsidR="007D100A" w:rsidRPr="00903A10" w:rsidRDefault="000E32F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Классификация налоговых рисков, подходы к их измерению и снижению.</w:t>
      </w:r>
    </w:p>
    <w:p w14:paraId="67308049" w14:textId="6D883DEE" w:rsidR="001F6156" w:rsidRPr="00903A10" w:rsidRDefault="001F615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Теория и модели монополистической конкуренции.</w:t>
      </w:r>
    </w:p>
    <w:p w14:paraId="1D6FED5A" w14:textId="43CBFF35" w:rsidR="007D100A" w:rsidRPr="00903A10" w:rsidRDefault="000E32F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 xml:space="preserve">Налоговая оптимизация </w:t>
      </w:r>
      <w:r w:rsidR="001F6156" w:rsidRPr="00903A10">
        <w:rPr>
          <w:rFonts w:ascii="Times New Roman" w:hAnsi="Times New Roman"/>
          <w:szCs w:val="24"/>
        </w:rPr>
        <w:t xml:space="preserve">с </w:t>
      </w:r>
      <w:r w:rsidRPr="00903A10">
        <w:rPr>
          <w:rFonts w:ascii="Times New Roman" w:hAnsi="Times New Roman"/>
          <w:szCs w:val="24"/>
        </w:rPr>
        <w:t>использованием различных вариантов амортизационной политики.</w:t>
      </w:r>
    </w:p>
    <w:p w14:paraId="04A4430A" w14:textId="037A00E1" w:rsidR="007A65DA" w:rsidRPr="00903A10" w:rsidRDefault="007A65DA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Экономическая    теория    общественного    благосостояния: классический и современный аспекты.</w:t>
      </w:r>
    </w:p>
    <w:p w14:paraId="009D7162" w14:textId="73E9853B" w:rsidR="007D100A" w:rsidRPr="00903A10" w:rsidRDefault="000E32F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Соотношение бухгалтерского и налогового учета: проблемы и пути их решения.</w:t>
      </w:r>
    </w:p>
    <w:p w14:paraId="78861FC0" w14:textId="4E1108B0" w:rsidR="007D100A" w:rsidRPr="00903A10" w:rsidRDefault="007A65DA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Теория и модели поведения доминирующей фирмы в отрасли. Практика антимонопольного регулирования.</w:t>
      </w:r>
    </w:p>
    <w:p w14:paraId="4C7D00DC" w14:textId="66CBBAB4" w:rsidR="007D100A" w:rsidRPr="00903A10" w:rsidRDefault="000E32F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Развитие и адаптация МСФО на уровне интеграции отечественных компаний в мировую финансовую систему.</w:t>
      </w:r>
    </w:p>
    <w:p w14:paraId="70B66BBC" w14:textId="0394E8E9" w:rsidR="007D100A" w:rsidRPr="00903A10" w:rsidRDefault="00631155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Теория и модели олигополии: взаимодействие и координация фирм в отрасли.</w:t>
      </w:r>
    </w:p>
    <w:p w14:paraId="214FF6D2" w14:textId="086041E0" w:rsidR="007D100A" w:rsidRPr="00903A10" w:rsidRDefault="000E32F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Роль акциза в регулировании доходности производства продукции. Проблемы и направления развития акцизного обложения в России.</w:t>
      </w:r>
    </w:p>
    <w:p w14:paraId="4A75BA0A" w14:textId="62B6983B" w:rsidR="007D100A" w:rsidRPr="00903A10" w:rsidRDefault="00631155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Совершенная    конкуренция    как    идеальная    модель децентрализованной экономики.</w:t>
      </w:r>
    </w:p>
    <w:p w14:paraId="216EE5A1" w14:textId="7E87242C" w:rsidR="007D100A" w:rsidRPr="00903A10" w:rsidRDefault="000E32F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Оценка влияния договорной политики на формирование налоговых обязательств хозяйствующего субъ</w:t>
      </w:r>
      <w:r w:rsidR="00631155" w:rsidRPr="00903A10">
        <w:rPr>
          <w:rFonts w:ascii="Times New Roman" w:hAnsi="Times New Roman"/>
          <w:szCs w:val="24"/>
        </w:rPr>
        <w:t xml:space="preserve">екта </w:t>
      </w:r>
      <w:r w:rsidRPr="00903A10">
        <w:rPr>
          <w:rFonts w:ascii="Times New Roman" w:hAnsi="Times New Roman"/>
          <w:szCs w:val="24"/>
        </w:rPr>
        <w:t>и построение взаимоотношений с контрагентами.</w:t>
      </w:r>
    </w:p>
    <w:p w14:paraId="541534CA" w14:textId="03448D60" w:rsidR="007D100A" w:rsidRPr="00903A10" w:rsidRDefault="00631155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 xml:space="preserve">Теория   потребительского   поведения: </w:t>
      </w:r>
      <w:proofErr w:type="spellStart"/>
      <w:r w:rsidRPr="00903A10">
        <w:rPr>
          <w:rFonts w:ascii="Times New Roman" w:hAnsi="Times New Roman"/>
          <w:szCs w:val="24"/>
        </w:rPr>
        <w:t>ординалистский</w:t>
      </w:r>
      <w:proofErr w:type="spellEnd"/>
      <w:r w:rsidRPr="00903A10">
        <w:rPr>
          <w:rFonts w:ascii="Times New Roman" w:hAnsi="Times New Roman"/>
          <w:szCs w:val="24"/>
        </w:rPr>
        <w:t xml:space="preserve"> и </w:t>
      </w:r>
      <w:proofErr w:type="spellStart"/>
      <w:r w:rsidRPr="00903A10">
        <w:rPr>
          <w:rFonts w:ascii="Times New Roman" w:hAnsi="Times New Roman"/>
          <w:szCs w:val="24"/>
        </w:rPr>
        <w:t>кардиналистский</w:t>
      </w:r>
      <w:proofErr w:type="spellEnd"/>
      <w:r w:rsidRPr="00903A10">
        <w:rPr>
          <w:rFonts w:ascii="Times New Roman" w:hAnsi="Times New Roman"/>
          <w:szCs w:val="24"/>
        </w:rPr>
        <w:t xml:space="preserve"> подходы.</w:t>
      </w:r>
    </w:p>
    <w:p w14:paraId="4C971D99" w14:textId="570ECB2D" w:rsidR="007D100A" w:rsidRPr="00903A10" w:rsidRDefault="000E32F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Налоговый потенциал организации: понятие, экономическое содержание, практическое использование.</w:t>
      </w:r>
    </w:p>
    <w:p w14:paraId="77ECB6F5" w14:textId="689D1119" w:rsidR="007D100A" w:rsidRPr="00903A10" w:rsidRDefault="00631155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Современные направления в теории издержек.</w:t>
      </w:r>
    </w:p>
    <w:p w14:paraId="4F33BCA1" w14:textId="4984A849" w:rsidR="007D100A" w:rsidRPr="00903A10" w:rsidRDefault="000E32F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 xml:space="preserve">Оценка качества услуг налогового консультирования.  Факторы, влияющие на качество </w:t>
      </w:r>
      <w:r w:rsidR="00631155" w:rsidRPr="00903A10">
        <w:rPr>
          <w:rFonts w:ascii="Times New Roman" w:hAnsi="Times New Roman"/>
          <w:szCs w:val="24"/>
        </w:rPr>
        <w:t xml:space="preserve">и эффективность </w:t>
      </w:r>
      <w:r w:rsidRPr="00903A10">
        <w:rPr>
          <w:rFonts w:ascii="Times New Roman" w:hAnsi="Times New Roman"/>
          <w:szCs w:val="24"/>
        </w:rPr>
        <w:t>услуг, оказываемых налоговыми консультантами.</w:t>
      </w:r>
    </w:p>
    <w:p w14:paraId="07D03D40" w14:textId="2FA7968A" w:rsidR="007D100A" w:rsidRPr="00903A10" w:rsidRDefault="000F0207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bookmarkStart w:id="0" w:name="_GoBack"/>
      <w:bookmarkEnd w:id="0"/>
      <w:r w:rsidRPr="00903A10">
        <w:rPr>
          <w:rFonts w:ascii="Times New Roman" w:hAnsi="Times New Roman"/>
          <w:szCs w:val="24"/>
        </w:rPr>
        <w:t xml:space="preserve">Современная    теория    фирмы (неоклассический и </w:t>
      </w:r>
      <w:proofErr w:type="spellStart"/>
      <w:r w:rsidRPr="00903A10">
        <w:rPr>
          <w:rFonts w:ascii="Times New Roman" w:hAnsi="Times New Roman"/>
          <w:szCs w:val="24"/>
        </w:rPr>
        <w:t>неоинституциональный</w:t>
      </w:r>
      <w:proofErr w:type="spellEnd"/>
      <w:r w:rsidRPr="00903A10">
        <w:rPr>
          <w:rFonts w:ascii="Times New Roman" w:hAnsi="Times New Roman"/>
          <w:szCs w:val="24"/>
        </w:rPr>
        <w:t xml:space="preserve"> подход). Границы эффективности фирмы.</w:t>
      </w:r>
    </w:p>
    <w:p w14:paraId="78F55414" w14:textId="24E7D352" w:rsidR="000E32F6" w:rsidRPr="00903A10" w:rsidRDefault="000E32F6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Состояние, тенденции и основные направления развития налогового консультирования в Российской Федерации. Роль налогового консультирования в реализации фискальной и регулирующей функций налогов в современных условиях.</w:t>
      </w:r>
    </w:p>
    <w:p w14:paraId="42BA391D" w14:textId="21839CD4" w:rsidR="007D100A" w:rsidRPr="00903A10" w:rsidRDefault="000F0207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 xml:space="preserve">Потребление информации как формирование нового знания. Значение информации для </w:t>
      </w:r>
      <w:r w:rsidR="00A81DBD" w:rsidRPr="00903A10">
        <w:rPr>
          <w:rFonts w:ascii="Times New Roman" w:hAnsi="Times New Roman"/>
          <w:szCs w:val="24"/>
        </w:rPr>
        <w:t xml:space="preserve">производителя </w:t>
      </w:r>
      <w:r w:rsidRPr="00903A10">
        <w:rPr>
          <w:rFonts w:ascii="Times New Roman" w:hAnsi="Times New Roman"/>
          <w:szCs w:val="24"/>
        </w:rPr>
        <w:t>и потребителя.  Информационная асимметрия.</w:t>
      </w:r>
    </w:p>
    <w:p w14:paraId="7D2DDA2F" w14:textId="7BF05383" w:rsidR="007D100A" w:rsidRPr="00903A10" w:rsidRDefault="007E1098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Профессиональные риски в налоговом консультировании. Методы их предупреждения и разделения между участниками процесса.</w:t>
      </w:r>
    </w:p>
    <w:p w14:paraId="2B3518C5" w14:textId="4FA7733D" w:rsidR="007D100A" w:rsidRPr="00903A10" w:rsidRDefault="00B07F67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Современная фирма. Особенности фирменной структуры российской экономики.</w:t>
      </w:r>
    </w:p>
    <w:p w14:paraId="2F03F58A" w14:textId="25E4E7B1" w:rsidR="007D100A" w:rsidRPr="00903A10" w:rsidRDefault="000F0207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Факторы производства и производственная функция.</w:t>
      </w:r>
    </w:p>
    <w:p w14:paraId="25C55264" w14:textId="3F8FE982" w:rsidR="007D100A" w:rsidRPr="00903A10" w:rsidRDefault="000F0207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Новая экономика как часть постиндустриальной экономики. Инновации в новой экономике.</w:t>
      </w:r>
    </w:p>
    <w:p w14:paraId="1DF68A4A" w14:textId="36C57A40" w:rsidR="007D100A" w:rsidRPr="00903A10" w:rsidRDefault="007E1098" w:rsidP="00903A1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/>
          <w:szCs w:val="24"/>
        </w:rPr>
      </w:pPr>
      <w:r w:rsidRPr="00903A10">
        <w:rPr>
          <w:rFonts w:ascii="Times New Roman" w:hAnsi="Times New Roman"/>
          <w:szCs w:val="24"/>
        </w:rPr>
        <w:t>Развитие страхования профессиональной деятельности налоговых консультантов. Возможность применения зарубежного опыта в России.</w:t>
      </w:r>
    </w:p>
    <w:sectPr w:rsidR="007D100A" w:rsidRPr="00903A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5FA"/>
    <w:multiLevelType w:val="hybridMultilevel"/>
    <w:tmpl w:val="30CEC8BC"/>
    <w:lvl w:ilvl="0" w:tplc="5DECA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6642"/>
    <w:multiLevelType w:val="hybridMultilevel"/>
    <w:tmpl w:val="850E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673C"/>
    <w:multiLevelType w:val="hybridMultilevel"/>
    <w:tmpl w:val="FC8659DC"/>
    <w:lvl w:ilvl="0" w:tplc="5DECA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047"/>
    <w:multiLevelType w:val="hybridMultilevel"/>
    <w:tmpl w:val="C9E85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71AF"/>
    <w:multiLevelType w:val="hybridMultilevel"/>
    <w:tmpl w:val="53C8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EB4"/>
    <w:multiLevelType w:val="hybridMultilevel"/>
    <w:tmpl w:val="E64E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407"/>
    <w:multiLevelType w:val="hybridMultilevel"/>
    <w:tmpl w:val="5E5A0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763B3"/>
    <w:multiLevelType w:val="hybridMultilevel"/>
    <w:tmpl w:val="9586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16621"/>
    <w:multiLevelType w:val="hybridMultilevel"/>
    <w:tmpl w:val="8CE8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C07A9"/>
    <w:multiLevelType w:val="hybridMultilevel"/>
    <w:tmpl w:val="202EC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C4925"/>
    <w:multiLevelType w:val="hybridMultilevel"/>
    <w:tmpl w:val="D270B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258F"/>
    <w:multiLevelType w:val="hybridMultilevel"/>
    <w:tmpl w:val="3310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C64E1"/>
    <w:multiLevelType w:val="hybridMultilevel"/>
    <w:tmpl w:val="2534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28"/>
    <w:multiLevelType w:val="hybridMultilevel"/>
    <w:tmpl w:val="C5B681EE"/>
    <w:lvl w:ilvl="0" w:tplc="B3961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161"/>
    <w:multiLevelType w:val="hybridMultilevel"/>
    <w:tmpl w:val="B4AC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356F3"/>
    <w:multiLevelType w:val="hybridMultilevel"/>
    <w:tmpl w:val="DA44F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3B8D"/>
    <w:multiLevelType w:val="hybridMultilevel"/>
    <w:tmpl w:val="B1CC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7870"/>
    <w:multiLevelType w:val="hybridMultilevel"/>
    <w:tmpl w:val="4C3C1E70"/>
    <w:lvl w:ilvl="0" w:tplc="5DECA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478A2"/>
    <w:multiLevelType w:val="hybridMultilevel"/>
    <w:tmpl w:val="6D0C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83545"/>
    <w:multiLevelType w:val="hybridMultilevel"/>
    <w:tmpl w:val="B7DC0B98"/>
    <w:lvl w:ilvl="0" w:tplc="5DECA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512FF"/>
    <w:multiLevelType w:val="hybridMultilevel"/>
    <w:tmpl w:val="0578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04232"/>
    <w:multiLevelType w:val="hybridMultilevel"/>
    <w:tmpl w:val="8D14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8443B"/>
    <w:multiLevelType w:val="hybridMultilevel"/>
    <w:tmpl w:val="3B22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2D7C"/>
    <w:multiLevelType w:val="hybridMultilevel"/>
    <w:tmpl w:val="235E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35E76"/>
    <w:multiLevelType w:val="hybridMultilevel"/>
    <w:tmpl w:val="ECF8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33774"/>
    <w:multiLevelType w:val="hybridMultilevel"/>
    <w:tmpl w:val="4684C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23319"/>
    <w:multiLevelType w:val="hybridMultilevel"/>
    <w:tmpl w:val="1DB29C56"/>
    <w:lvl w:ilvl="0" w:tplc="834A3D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417"/>
    <w:multiLevelType w:val="hybridMultilevel"/>
    <w:tmpl w:val="AA04CFEC"/>
    <w:lvl w:ilvl="0" w:tplc="6EE84C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43080"/>
    <w:multiLevelType w:val="hybridMultilevel"/>
    <w:tmpl w:val="1B7A9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E4583"/>
    <w:multiLevelType w:val="hybridMultilevel"/>
    <w:tmpl w:val="06F06D3E"/>
    <w:lvl w:ilvl="0" w:tplc="5DECA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C32B9"/>
    <w:multiLevelType w:val="hybridMultilevel"/>
    <w:tmpl w:val="9D6A721A"/>
    <w:lvl w:ilvl="0" w:tplc="986E39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16DD2"/>
    <w:multiLevelType w:val="hybridMultilevel"/>
    <w:tmpl w:val="D6DE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15349"/>
    <w:multiLevelType w:val="hybridMultilevel"/>
    <w:tmpl w:val="D372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27"/>
  </w:num>
  <w:num w:numId="5">
    <w:abstractNumId w:val="20"/>
  </w:num>
  <w:num w:numId="6">
    <w:abstractNumId w:val="30"/>
  </w:num>
  <w:num w:numId="7">
    <w:abstractNumId w:val="21"/>
  </w:num>
  <w:num w:numId="8">
    <w:abstractNumId w:val="19"/>
  </w:num>
  <w:num w:numId="9">
    <w:abstractNumId w:val="0"/>
  </w:num>
  <w:num w:numId="10">
    <w:abstractNumId w:val="29"/>
  </w:num>
  <w:num w:numId="11">
    <w:abstractNumId w:val="2"/>
  </w:num>
  <w:num w:numId="12">
    <w:abstractNumId w:val="17"/>
  </w:num>
  <w:num w:numId="13">
    <w:abstractNumId w:val="3"/>
  </w:num>
  <w:num w:numId="14">
    <w:abstractNumId w:val="16"/>
  </w:num>
  <w:num w:numId="15">
    <w:abstractNumId w:val="22"/>
  </w:num>
  <w:num w:numId="16">
    <w:abstractNumId w:val="4"/>
  </w:num>
  <w:num w:numId="17">
    <w:abstractNumId w:val="32"/>
  </w:num>
  <w:num w:numId="18">
    <w:abstractNumId w:val="24"/>
  </w:num>
  <w:num w:numId="19">
    <w:abstractNumId w:val="6"/>
  </w:num>
  <w:num w:numId="20">
    <w:abstractNumId w:val="25"/>
  </w:num>
  <w:num w:numId="21">
    <w:abstractNumId w:val="18"/>
  </w:num>
  <w:num w:numId="22">
    <w:abstractNumId w:val="14"/>
  </w:num>
  <w:num w:numId="23">
    <w:abstractNumId w:val="31"/>
  </w:num>
  <w:num w:numId="24">
    <w:abstractNumId w:val="9"/>
  </w:num>
  <w:num w:numId="25">
    <w:abstractNumId w:val="7"/>
  </w:num>
  <w:num w:numId="26">
    <w:abstractNumId w:val="12"/>
  </w:num>
  <w:num w:numId="27">
    <w:abstractNumId w:val="10"/>
  </w:num>
  <w:num w:numId="28">
    <w:abstractNumId w:val="13"/>
  </w:num>
  <w:num w:numId="29">
    <w:abstractNumId w:val="1"/>
  </w:num>
  <w:num w:numId="30">
    <w:abstractNumId w:val="28"/>
  </w:num>
  <w:num w:numId="31">
    <w:abstractNumId w:val="15"/>
  </w:num>
  <w:num w:numId="32">
    <w:abstractNumId w:val="2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8C"/>
    <w:rsid w:val="00011892"/>
    <w:rsid w:val="00023705"/>
    <w:rsid w:val="00026827"/>
    <w:rsid w:val="0003578C"/>
    <w:rsid w:val="000364B4"/>
    <w:rsid w:val="000839D1"/>
    <w:rsid w:val="00083D4B"/>
    <w:rsid w:val="00093840"/>
    <w:rsid w:val="00093C79"/>
    <w:rsid w:val="000A214E"/>
    <w:rsid w:val="000B404E"/>
    <w:rsid w:val="000D2174"/>
    <w:rsid w:val="000E32F6"/>
    <w:rsid w:val="000F0207"/>
    <w:rsid w:val="000F256F"/>
    <w:rsid w:val="000F609A"/>
    <w:rsid w:val="001035BC"/>
    <w:rsid w:val="001258E2"/>
    <w:rsid w:val="001279EA"/>
    <w:rsid w:val="001307A6"/>
    <w:rsid w:val="00146342"/>
    <w:rsid w:val="0015767E"/>
    <w:rsid w:val="001654E5"/>
    <w:rsid w:val="001723A3"/>
    <w:rsid w:val="001B60A7"/>
    <w:rsid w:val="001D6E71"/>
    <w:rsid w:val="001E7CD8"/>
    <w:rsid w:val="001F1695"/>
    <w:rsid w:val="001F6156"/>
    <w:rsid w:val="00201EF3"/>
    <w:rsid w:val="002109F5"/>
    <w:rsid w:val="0021274C"/>
    <w:rsid w:val="0026222A"/>
    <w:rsid w:val="002923B8"/>
    <w:rsid w:val="002A204E"/>
    <w:rsid w:val="002B2143"/>
    <w:rsid w:val="002E3E7D"/>
    <w:rsid w:val="002F4CFF"/>
    <w:rsid w:val="003218E2"/>
    <w:rsid w:val="0033310A"/>
    <w:rsid w:val="003536B7"/>
    <w:rsid w:val="00382EDC"/>
    <w:rsid w:val="003909E8"/>
    <w:rsid w:val="003B1FE0"/>
    <w:rsid w:val="003C05D0"/>
    <w:rsid w:val="003E23B2"/>
    <w:rsid w:val="003F7B85"/>
    <w:rsid w:val="00407257"/>
    <w:rsid w:val="00411652"/>
    <w:rsid w:val="00436108"/>
    <w:rsid w:val="00437BCB"/>
    <w:rsid w:val="00455952"/>
    <w:rsid w:val="0045750E"/>
    <w:rsid w:val="00471985"/>
    <w:rsid w:val="00487649"/>
    <w:rsid w:val="004A0396"/>
    <w:rsid w:val="004B63CB"/>
    <w:rsid w:val="004D034A"/>
    <w:rsid w:val="004D425A"/>
    <w:rsid w:val="004E1C9C"/>
    <w:rsid w:val="004E4D46"/>
    <w:rsid w:val="004F04B6"/>
    <w:rsid w:val="0054114E"/>
    <w:rsid w:val="0054594D"/>
    <w:rsid w:val="00554A1C"/>
    <w:rsid w:val="00556533"/>
    <w:rsid w:val="005676AE"/>
    <w:rsid w:val="00572229"/>
    <w:rsid w:val="005E567F"/>
    <w:rsid w:val="005F1736"/>
    <w:rsid w:val="005F74C8"/>
    <w:rsid w:val="005F7CF9"/>
    <w:rsid w:val="00621499"/>
    <w:rsid w:val="00626635"/>
    <w:rsid w:val="00631155"/>
    <w:rsid w:val="00632C7F"/>
    <w:rsid w:val="006552AD"/>
    <w:rsid w:val="006556C6"/>
    <w:rsid w:val="00680403"/>
    <w:rsid w:val="00682BFD"/>
    <w:rsid w:val="00684C68"/>
    <w:rsid w:val="00694C36"/>
    <w:rsid w:val="0069596F"/>
    <w:rsid w:val="006A1225"/>
    <w:rsid w:val="006A2681"/>
    <w:rsid w:val="006B61CF"/>
    <w:rsid w:val="006B79E0"/>
    <w:rsid w:val="006C3CFD"/>
    <w:rsid w:val="006D5DEA"/>
    <w:rsid w:val="007147FC"/>
    <w:rsid w:val="00717B08"/>
    <w:rsid w:val="00722F6C"/>
    <w:rsid w:val="00750A15"/>
    <w:rsid w:val="00761931"/>
    <w:rsid w:val="00763DEA"/>
    <w:rsid w:val="00781C18"/>
    <w:rsid w:val="007854C7"/>
    <w:rsid w:val="007A01DC"/>
    <w:rsid w:val="007A4ADF"/>
    <w:rsid w:val="007A65DA"/>
    <w:rsid w:val="007B7DC0"/>
    <w:rsid w:val="007D100A"/>
    <w:rsid w:val="007E1098"/>
    <w:rsid w:val="007E1202"/>
    <w:rsid w:val="007E1C4A"/>
    <w:rsid w:val="007E1C8A"/>
    <w:rsid w:val="00821A5B"/>
    <w:rsid w:val="008256EF"/>
    <w:rsid w:val="00832157"/>
    <w:rsid w:val="00832EE5"/>
    <w:rsid w:val="00833B17"/>
    <w:rsid w:val="00835F2B"/>
    <w:rsid w:val="008509F9"/>
    <w:rsid w:val="00867F60"/>
    <w:rsid w:val="008917D6"/>
    <w:rsid w:val="008A1118"/>
    <w:rsid w:val="008A7329"/>
    <w:rsid w:val="008B5D6E"/>
    <w:rsid w:val="008C7110"/>
    <w:rsid w:val="008F0E7E"/>
    <w:rsid w:val="008F5C69"/>
    <w:rsid w:val="00902E18"/>
    <w:rsid w:val="00903A10"/>
    <w:rsid w:val="00911D7F"/>
    <w:rsid w:val="00926D66"/>
    <w:rsid w:val="00992E4F"/>
    <w:rsid w:val="009942C9"/>
    <w:rsid w:val="00995830"/>
    <w:rsid w:val="00997E64"/>
    <w:rsid w:val="009A01FE"/>
    <w:rsid w:val="009C422F"/>
    <w:rsid w:val="009F3EBD"/>
    <w:rsid w:val="00A02F84"/>
    <w:rsid w:val="00A06D65"/>
    <w:rsid w:val="00A11A49"/>
    <w:rsid w:val="00A453AD"/>
    <w:rsid w:val="00A52C16"/>
    <w:rsid w:val="00A72CDC"/>
    <w:rsid w:val="00A811ED"/>
    <w:rsid w:val="00A81BB4"/>
    <w:rsid w:val="00A81DBD"/>
    <w:rsid w:val="00AA79E9"/>
    <w:rsid w:val="00AB44D0"/>
    <w:rsid w:val="00AC6299"/>
    <w:rsid w:val="00AE7F89"/>
    <w:rsid w:val="00B07F67"/>
    <w:rsid w:val="00B114D2"/>
    <w:rsid w:val="00B17A6D"/>
    <w:rsid w:val="00B35D7C"/>
    <w:rsid w:val="00B3774D"/>
    <w:rsid w:val="00B54C3C"/>
    <w:rsid w:val="00B82294"/>
    <w:rsid w:val="00BA18D9"/>
    <w:rsid w:val="00BA2497"/>
    <w:rsid w:val="00BC4E60"/>
    <w:rsid w:val="00BD3DAE"/>
    <w:rsid w:val="00BF3E3A"/>
    <w:rsid w:val="00C14F34"/>
    <w:rsid w:val="00C31C2A"/>
    <w:rsid w:val="00C45B49"/>
    <w:rsid w:val="00C52862"/>
    <w:rsid w:val="00C75998"/>
    <w:rsid w:val="00C8208E"/>
    <w:rsid w:val="00C85E42"/>
    <w:rsid w:val="00C8781B"/>
    <w:rsid w:val="00CC5F94"/>
    <w:rsid w:val="00CC7B86"/>
    <w:rsid w:val="00CD3966"/>
    <w:rsid w:val="00CE5F47"/>
    <w:rsid w:val="00CE7173"/>
    <w:rsid w:val="00CF46E6"/>
    <w:rsid w:val="00D16EB8"/>
    <w:rsid w:val="00D218F7"/>
    <w:rsid w:val="00D30073"/>
    <w:rsid w:val="00D4389A"/>
    <w:rsid w:val="00D72A5A"/>
    <w:rsid w:val="00D93324"/>
    <w:rsid w:val="00DC0375"/>
    <w:rsid w:val="00DC2A76"/>
    <w:rsid w:val="00DC45E7"/>
    <w:rsid w:val="00DE7ECD"/>
    <w:rsid w:val="00DF468E"/>
    <w:rsid w:val="00E01244"/>
    <w:rsid w:val="00E16E40"/>
    <w:rsid w:val="00E17653"/>
    <w:rsid w:val="00E26E04"/>
    <w:rsid w:val="00E33F39"/>
    <w:rsid w:val="00E41FB2"/>
    <w:rsid w:val="00E51D3E"/>
    <w:rsid w:val="00E51FE4"/>
    <w:rsid w:val="00E54105"/>
    <w:rsid w:val="00E56DEF"/>
    <w:rsid w:val="00E75CCD"/>
    <w:rsid w:val="00E76308"/>
    <w:rsid w:val="00ED6F72"/>
    <w:rsid w:val="00EE1066"/>
    <w:rsid w:val="00F27A0E"/>
    <w:rsid w:val="00F44849"/>
    <w:rsid w:val="00F767B2"/>
    <w:rsid w:val="00F84011"/>
    <w:rsid w:val="00F86830"/>
    <w:rsid w:val="00F87F00"/>
    <w:rsid w:val="00F94152"/>
    <w:rsid w:val="00FB3290"/>
    <w:rsid w:val="00FC70C0"/>
    <w:rsid w:val="00FE7685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01C5"/>
  <w15:chartTrackingRefBased/>
  <w15:docId w15:val="{DCBF00CD-4838-4566-8E7B-AED2F60D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74"/>
    <w:pPr>
      <w:spacing w:after="200" w:line="276" w:lineRule="auto"/>
    </w:pPr>
    <w:rPr>
      <w:rFonts w:ascii="Calibri" w:eastAsia="Times New Roman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36"/>
    <w:pPr>
      <w:ind w:left="720"/>
      <w:contextualSpacing/>
    </w:pPr>
  </w:style>
  <w:style w:type="table" w:styleId="a4">
    <w:name w:val="Table Grid"/>
    <w:basedOn w:val="a1"/>
    <w:uiPriority w:val="39"/>
    <w:rsid w:val="0063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8F5B1-9572-46FB-A316-BB8FF23B5AEA}"/>
</file>

<file path=customXml/itemProps2.xml><?xml version="1.0" encoding="utf-8"?>
<ds:datastoreItem xmlns:ds="http://schemas.openxmlformats.org/officeDocument/2006/customXml" ds:itemID="{EA7FFACB-E331-4E2E-A670-2BC8FA07AD60}"/>
</file>

<file path=customXml/itemProps3.xml><?xml version="1.0" encoding="utf-8"?>
<ds:datastoreItem xmlns:ds="http://schemas.openxmlformats.org/officeDocument/2006/customXml" ds:itemID="{15CAA98F-FD8F-42B1-9C9D-8F073B029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LPLibrary</cp:lastModifiedBy>
  <cp:revision>93</cp:revision>
  <dcterms:created xsi:type="dcterms:W3CDTF">2019-01-16T09:01:00Z</dcterms:created>
  <dcterms:modified xsi:type="dcterms:W3CDTF">2020-01-21T12:39:00Z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