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64" w:rsidRDefault="008359EC">
      <w:pPr>
        <w:pStyle w:val="Default"/>
        <w:tabs>
          <w:tab w:val="left" w:pos="851"/>
          <w:tab w:val="left" w:pos="993"/>
        </w:tabs>
        <w:jc w:val="right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4D60" wp14:editId="09D94DB2">
                <wp:simplePos x="0" y="0"/>
                <wp:positionH relativeFrom="column">
                  <wp:posOffset>-162560</wp:posOffset>
                </wp:positionH>
                <wp:positionV relativeFrom="paragraph">
                  <wp:posOffset>-511175</wp:posOffset>
                </wp:positionV>
                <wp:extent cx="3457575" cy="15906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>
                              <w:t>Согласовано:</w:t>
                            </w:r>
                          </w:p>
                          <w:p w:rsidR="008359EC" w:rsidRDefault="00143764" w:rsidP="00143764">
                            <w:r w:rsidRPr="00E014DC">
                              <w:t>Президент - Председатель Президиума Союза "Национальная Страховая Гильдия"</w:t>
                            </w:r>
                            <w:r>
                              <w:t>,</w:t>
                            </w:r>
                          </w:p>
                          <w:p w:rsidR="00143764" w:rsidRDefault="00143764" w:rsidP="00143764">
                            <w:r w:rsidRPr="0058614D">
                              <w:t>Вице-президент</w:t>
                            </w:r>
                            <w:r>
                              <w:t xml:space="preserve"> Всероссийского</w:t>
                            </w:r>
                            <w:r w:rsidRPr="0058614D">
                              <w:t xml:space="preserve"> союз</w:t>
                            </w:r>
                            <w:r>
                              <w:t>а</w:t>
                            </w:r>
                            <w:r w:rsidRPr="0058614D">
                              <w:t xml:space="preserve"> страховщиков</w:t>
                            </w:r>
                          </w:p>
                          <w:p w:rsidR="00A6678A" w:rsidRDefault="00A6678A" w:rsidP="00143764"/>
                          <w:p w:rsidR="008359EC" w:rsidRPr="00432516" w:rsidRDefault="008359EC" w:rsidP="008359EC">
                            <w:pPr>
                              <w:widowControl w:val="0"/>
                            </w:pPr>
                            <w:r w:rsidRPr="00432516">
                              <w:t xml:space="preserve">________________ </w:t>
                            </w:r>
                            <w:r>
                              <w:t>Э.Л. Платонова</w:t>
                            </w:r>
                          </w:p>
                          <w:p w:rsidR="008359EC" w:rsidRPr="00432516" w:rsidRDefault="008359EC" w:rsidP="008359EC">
                            <w:pPr>
                              <w:widowControl w:val="0"/>
                            </w:pPr>
                            <w:r w:rsidRPr="00432516">
                              <w:t>«__</w:t>
                            </w:r>
                            <w:proofErr w:type="gramStart"/>
                            <w:r w:rsidRPr="00432516">
                              <w:t>_»_</w:t>
                            </w:r>
                            <w:proofErr w:type="gramEnd"/>
                            <w:r w:rsidR="00E66150">
                              <w:t>______________ 2024</w:t>
                            </w:r>
                            <w:r w:rsidR="00E6615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32516">
                              <w:t>г.</w:t>
                            </w:r>
                          </w:p>
                          <w:p w:rsidR="008359EC" w:rsidRDefault="008359EC" w:rsidP="0014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4D6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2.8pt;margin-top:-40.25pt;width:272.2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" fillcolor="white [3201]" stroked="f" strokeweight=".5pt">
                <v:textbox>
                  <w:txbxContent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>
                        <w:t>Согласовано:</w:t>
                      </w:r>
                    </w:p>
                    <w:p w:rsidR="008359EC" w:rsidRDefault="00143764" w:rsidP="00143764">
                      <w:r w:rsidRPr="00E014DC">
                        <w:t>Президент - Председатель Президиума Союза "Национальная Страховая Гильдия"</w:t>
                      </w:r>
                      <w:r>
                        <w:t>,</w:t>
                      </w:r>
                    </w:p>
                    <w:p w:rsidR="00143764" w:rsidRDefault="00143764" w:rsidP="00143764">
                      <w:r w:rsidRPr="0058614D">
                        <w:t>Вице-президент</w:t>
                      </w:r>
                      <w:r>
                        <w:t xml:space="preserve"> Всероссийского</w:t>
                      </w:r>
                      <w:r w:rsidRPr="0058614D">
                        <w:t xml:space="preserve"> союз</w:t>
                      </w:r>
                      <w:r>
                        <w:t>а</w:t>
                      </w:r>
                      <w:r w:rsidRPr="0058614D">
                        <w:t xml:space="preserve"> страховщиков</w:t>
                      </w:r>
                    </w:p>
                    <w:p w:rsidR="00A6678A" w:rsidRDefault="00A6678A" w:rsidP="00143764"/>
                    <w:p w:rsidR="008359EC" w:rsidRPr="00432516" w:rsidRDefault="008359EC" w:rsidP="008359EC">
                      <w:pPr>
                        <w:widowControl w:val="0"/>
                      </w:pPr>
                      <w:r w:rsidRPr="00432516">
                        <w:t xml:space="preserve">________________ </w:t>
                      </w:r>
                      <w:r>
                        <w:t>Э.Л. Платонова</w:t>
                      </w:r>
                    </w:p>
                    <w:p w:rsidR="008359EC" w:rsidRPr="00432516" w:rsidRDefault="008359EC" w:rsidP="008359EC">
                      <w:pPr>
                        <w:widowControl w:val="0"/>
                      </w:pPr>
                      <w:r w:rsidRPr="00432516">
                        <w:t>«__</w:t>
                      </w:r>
                      <w:proofErr w:type="gramStart"/>
                      <w:r w:rsidRPr="00432516">
                        <w:t>_»_</w:t>
                      </w:r>
                      <w:proofErr w:type="gramEnd"/>
                      <w:r w:rsidR="00E66150">
                        <w:t>______________ 2024</w:t>
                      </w:r>
                      <w:r w:rsidR="00E66150">
                        <w:rPr>
                          <w:lang w:val="en-US"/>
                        </w:rPr>
                        <w:t xml:space="preserve"> </w:t>
                      </w:r>
                      <w:r w:rsidRPr="00432516">
                        <w:t>г.</w:t>
                      </w:r>
                    </w:p>
                    <w:p w:rsidR="008359EC" w:rsidRDefault="008359EC" w:rsidP="00143764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946AC" wp14:editId="41192088">
                <wp:simplePos x="0" y="0"/>
                <wp:positionH relativeFrom="column">
                  <wp:posOffset>2925335</wp:posOffset>
                </wp:positionH>
                <wp:positionV relativeFrom="paragraph">
                  <wp:posOffset>-457697</wp:posOffset>
                </wp:positionV>
                <wp:extent cx="3457575" cy="132397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143764" w:rsidRPr="00E66150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Протокол заседания </w:t>
                            </w:r>
                            <w:r w:rsidR="00E66150">
                              <w:t>Кафедры</w:t>
                            </w:r>
                          </w:p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страхования и экономики социальной сферы</w:t>
                            </w:r>
                          </w:p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Финансового факультета №1 от </w:t>
                            </w:r>
                            <w:r w:rsidR="00E66150">
                              <w:t>28</w:t>
                            </w:r>
                            <w:r>
                              <w:t xml:space="preserve"> августа 202</w:t>
                            </w:r>
                            <w:r w:rsidR="00E66150">
                              <w:t>4</w:t>
                            </w:r>
                            <w:r>
                              <w:t xml:space="preserve"> г.</w:t>
                            </w:r>
                          </w:p>
                          <w:p w:rsidR="00143764" w:rsidRDefault="00143764" w:rsidP="0014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46AC" id="Надпись 6" o:spid="_x0000_s1027" type="#_x0000_t202" style="position:absolute;left:0;text-align:left;margin-left:230.35pt;margin-top:-36.05pt;width:272.25pt;height:1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" fillcolor="white [3201]" stroked="f" strokeweight=".5pt">
                <v:textbox>
                  <w:txbxContent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Утверждено</w:t>
                      </w:r>
                    </w:p>
                    <w:p w:rsidR="00143764" w:rsidRPr="00E66150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Протокол заседания </w:t>
                      </w:r>
                      <w:r w:rsidR="00E66150">
                        <w:t>Кафедры</w:t>
                      </w:r>
                    </w:p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страхования и экономики социальной сферы</w:t>
                      </w:r>
                    </w:p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Финансового факультета №1 от </w:t>
                      </w:r>
                      <w:r w:rsidR="00E66150">
                        <w:t>28</w:t>
                      </w:r>
                      <w:r>
                        <w:t xml:space="preserve"> августа 202</w:t>
                      </w:r>
                      <w:r w:rsidR="00E66150">
                        <w:t>4</w:t>
                      </w:r>
                      <w:r>
                        <w:t xml:space="preserve"> г.</w:t>
                      </w:r>
                    </w:p>
                    <w:p w:rsidR="00143764" w:rsidRDefault="00143764" w:rsidP="00143764"/>
                  </w:txbxContent>
                </v:textbox>
              </v:shape>
            </w:pict>
          </mc:Fallback>
        </mc:AlternateContent>
      </w: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Pr="005F2AD8" w:rsidRDefault="00143764" w:rsidP="00143764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D874DA" w:rsidRDefault="00D874DA" w:rsidP="00143764">
      <w:pPr>
        <w:pStyle w:val="Default"/>
        <w:tabs>
          <w:tab w:val="left" w:pos="851"/>
          <w:tab w:val="left" w:pos="993"/>
        </w:tabs>
      </w:pPr>
    </w:p>
    <w:p w:rsidR="00D874DA" w:rsidRDefault="00CA189D">
      <w:pPr>
        <w:pStyle w:val="Default"/>
        <w:tabs>
          <w:tab w:val="left" w:pos="851"/>
          <w:tab w:val="left" w:pos="993"/>
        </w:tabs>
        <w:jc w:val="center"/>
      </w:pPr>
      <w:r>
        <w:rPr>
          <w:b/>
          <w:bCs/>
        </w:rPr>
        <w:t xml:space="preserve">Тематика выпускных квалификационных работ в </w:t>
      </w:r>
      <w:r w:rsidR="00E66150">
        <w:rPr>
          <w:b/>
          <w:bCs/>
        </w:rPr>
        <w:t>2024</w:t>
      </w:r>
      <w:r>
        <w:rPr>
          <w:b/>
          <w:bCs/>
        </w:rPr>
        <w:t>/</w:t>
      </w:r>
      <w:r w:rsidR="004A7944">
        <w:rPr>
          <w:b/>
          <w:bCs/>
        </w:rPr>
        <w:t>202</w:t>
      </w:r>
      <w:r w:rsidR="00E66150">
        <w:rPr>
          <w:b/>
          <w:bCs/>
        </w:rPr>
        <w:t>5</w:t>
      </w:r>
      <w:r>
        <w:rPr>
          <w:b/>
          <w:bCs/>
        </w:rPr>
        <w:t xml:space="preserve"> уч. году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для бакалавров по направлению подготовки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38.03.01 «Экономика»,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профиль «Управление финансовыми рисками и страхование»</w:t>
      </w:r>
    </w:p>
    <w:p w:rsidR="009913B2" w:rsidRPr="00143764" w:rsidRDefault="009913B2" w:rsidP="00143764">
      <w:pPr>
        <w:pStyle w:val="Default"/>
        <w:tabs>
          <w:tab w:val="left" w:pos="851"/>
          <w:tab w:val="left" w:pos="993"/>
        </w:tabs>
        <w:ind w:firstLine="709"/>
        <w:jc w:val="center"/>
        <w:rPr>
          <w:b/>
          <w:bCs/>
        </w:rPr>
      </w:pP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управление операционными рисками в коммерческих организациях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управление страховым портфелем (на примере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перспектив развития сделок M&amp;A на страховом рынке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проблем и перспектив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микрострахования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финансового состояния страховой организации (на примере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Банковское страхование в России: состояние и перспективы развития (на материалах страховой организации — базы практики).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страхование как эффективный инструмент управления рисками и снижения затрат на страхование.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климатических изменений на страхование сельскохозяйственных рисков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разработку маркетинговых программ страховщиков (на материалах страховой организации — базы практики).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финансовую устойчивость страховых компаний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принципов ESG в отраслевые страховые программы (на примере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страхования при формирования корпоративного социального пакета в Российской Федерации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страховых брокеров в Российской Федерации и за рубежом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деятельность страховых компаний в условиях экономических санкций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преимущество и перспективы внедрения.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Индексные и параметрические страховые продукты: мировой опыт и перспективы развития.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-технологий в страховании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проблем и перспектив развития вида или отрасли страхования (в названии требуется четко назвать исследуемый вид страхования)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Комплексный подход в организации страховой защиты рисков транспортировки при освоении Северного морского пути;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ESG и реализация ее принципов в страховом бизнесе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рынок перестрахования: современное состояние, тенденции развития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Неспециализированные посредники: значимое явление и эффективный канал продаж на российском страховом рынке.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страховые продукты на российском страховом рынке и оценка их эффективности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влияния технологических инноваций на страхование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финансовой устойчивости страховых компаний в условиях экономических кризисов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методов управления кредитными рисками в условиях цифровой экономики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страховой защиты (на примере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внедрения технологии распределенного реестра и принципа Р2Р в страхование корпоративных рисков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применения искусственного интеллекта для увеличения конкурентоспособности и повышения эффективности страховой организации.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альтернативных форм перестрахования в Российской Федерации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разработки страхового продукта «мини-каско»;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перестраховании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страхового мошенничества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машинного обучения для оценки и управления страховыми рисками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возможности страхования при проведении публичных мероприятий.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перспективы развития агентского канала продаж страховых продуктов на российском и зарубежных страховых рынках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рисков в страховании с использованием больших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добровольного страхования в области долговременного ухода граждан.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ипотечного страхования в Российской Федерации и за рубежом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программ страхования критических заболеваний на российском рынке.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регулирования страхового рынка в Российской Федерации и в мире.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российского рынка страхования транспортно-логистических услуг.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киберстрахования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инструмента управления рисками информационной безопасности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страхования жизни как инструмента личного финансового планирования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экологического страхования в России (на материалах страховой организации — базы практики).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новых страховых продуктов в системе добровольного медицинского страхования.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аспекты развития рынка страховых услуг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Рейтинговые оценки страховых компаний: мировой опыт, российская практика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 реализации программы долгосрочных сбережений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цифровых технологий в модернизации страховой отрасли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перестрахования и перспективы 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развития в современных условиях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страхования судов в Российской Федерации и за рубежом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Сельскохозяйственное страхование: проблемы и перспективы развития (на материалах страховой организации — базы практики).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каналов продаж страховых продуктов (на примере организации — базы практики)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управления операционными рисками в страховых компаниях с учетом современных регуляторных требований</w:t>
      </w:r>
    </w:p>
    <w:p w:rsidR="00B64DEF" w:rsidRDefault="00B64DE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в кинопроизводстве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продюсировании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и управление рисками природных катастроф в условиях изменения климата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рисков киноиндустрии;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защита малого бизнеса: состояние и перспективы развития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Страховая защита риска неполучения дохода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программа защиты интересов граждан — собственников и арендаторов жилья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Стресс-тестирование в управлении риском страховой организации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продаж страховых продуктов: современное состояние, направления совершенствования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Трансформация страхового бизнеса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материалах страховой организации — базы практики).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кредитным риском в коммерческом банке (на материалах коммерческого банка — базы практики).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внедрения новых программных продуктов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продаж новых программных продуктов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финансовыми рисками в АПК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финансовыми рисками на предприятии (на примере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убытков в автостраховании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изменения климата при формировании страховой защиты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продаж страховых продуктов (на материалах страховой организации — базы практики)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страховых продуктов для малого и среднего бизнеса в России</w:t>
      </w:r>
    </w:p>
    <w:p w:rsidR="00E66150" w:rsidRDefault="00E66150" w:rsidP="00E6615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E66150" w:rsidRDefault="00E66150" w:rsidP="00E66150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Стартап</w:t>
      </w:r>
      <w:proofErr w:type="spellEnd"/>
      <w:r>
        <w:rPr>
          <w:b/>
          <w:sz w:val="28"/>
          <w:szCs w:val="28"/>
        </w:rPr>
        <w:t>-проекты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Предпринимательский проект в сфере управления финансовыми рисками и страхования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для персонализированного страхования жизни с использованием данных о здоровье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для страхования спортивных и активных мероприятий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страховых услуг для туристов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сервис по страхованию краткосрочных поездок (поминутное страхование)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Онлайн-платформа для расчета и управления рисками при инвестировании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Онлайн-сервис для страхования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криптоактивов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цифровых активов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Онлайн-сервис страхования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бизнеса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Онлайн-страхование аренды жилья с возможностью страхования арендодателей и арендаторов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автоматизированного анализа кредитных рисков на базе искусственного интеллекта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страхования инвестиций в зеленую энергетику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страхования интеллектуальной собственности и авторских прав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для страхования рисков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малого бизнеса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страхования финансовых рисков в сфере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commerce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коллективного страхования в сфере совместного потребления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микрострахования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населения с низкими доходами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страхования здоровья с использованием телемедицинских технологий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страхования рисков в сфере онлайн-образования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страхования рисков, связанных с изменением климата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управления инвестиционными рисками для частных инвесторов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платформы для страхования недвижимости на основе анализа данных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</w:rPr>
        <w:t>-сенсоров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для страхования ответственности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страхования профессиональной ответственности для врачей и юристов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страхования коммерческой недвижимости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аналитики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цифрового страхования авто на основе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телематики</w:t>
      </w:r>
      <w:proofErr w:type="spellEnd"/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страхования домашних питомцев с гибкими планами покрытия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Цифровая экосистема страхования малых и средних предприятий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сервис страхования рисков компаний, работающих в сфере креативных индустрий</w:t>
      </w:r>
    </w:p>
    <w:p w:rsidR="00E14373" w:rsidRDefault="00E14373" w:rsidP="00143764">
      <w:pPr>
        <w:tabs>
          <w:tab w:val="left" w:pos="426"/>
          <w:tab w:val="left" w:pos="709"/>
          <w:tab w:val="left" w:pos="851"/>
          <w:tab w:val="left" w:pos="1134"/>
        </w:tabs>
        <w:spacing w:line="360" w:lineRule="auto"/>
        <w:jc w:val="both"/>
      </w:pPr>
    </w:p>
    <w:p w:rsidR="00DE0AA9" w:rsidRDefault="00DE0AA9" w:rsidP="00DE0AA9">
      <w:pPr>
        <w:tabs>
          <w:tab w:val="left" w:pos="360"/>
        </w:tabs>
        <w:jc w:val="center"/>
      </w:pPr>
      <w:r>
        <w:rPr>
          <w:b/>
          <w:bCs/>
          <w:i/>
          <w:color w:val="000000"/>
          <w:sz w:val="28"/>
          <w:szCs w:val="28"/>
        </w:rPr>
        <w:t xml:space="preserve">Иная тема при согласовании с научным руководителем и </w:t>
      </w:r>
      <w:r w:rsidR="00E66150">
        <w:rPr>
          <w:b/>
          <w:bCs/>
          <w:i/>
          <w:color w:val="000000"/>
          <w:sz w:val="28"/>
          <w:szCs w:val="28"/>
        </w:rPr>
        <w:t>заведующим Кафедрой</w:t>
      </w:r>
      <w:r>
        <w:rPr>
          <w:b/>
          <w:bCs/>
          <w:i/>
          <w:color w:val="000000"/>
          <w:sz w:val="28"/>
          <w:szCs w:val="28"/>
        </w:rPr>
        <w:t xml:space="preserve"> страхования и экономики социальной сферы.</w:t>
      </w:r>
    </w:p>
    <w:p w:rsidR="00DE0AA9" w:rsidRPr="00143764" w:rsidRDefault="00DE0AA9" w:rsidP="00143764">
      <w:pPr>
        <w:tabs>
          <w:tab w:val="left" w:pos="426"/>
          <w:tab w:val="left" w:pos="709"/>
          <w:tab w:val="left" w:pos="851"/>
          <w:tab w:val="left" w:pos="1134"/>
        </w:tabs>
        <w:spacing w:line="360" w:lineRule="auto"/>
        <w:jc w:val="both"/>
      </w:pPr>
    </w:p>
    <w:sectPr w:rsidR="00DE0AA9" w:rsidRPr="00143764" w:rsidSect="00143764">
      <w:footerReference w:type="default" r:id="rId11"/>
      <w:pgSz w:w="11906" w:h="16838"/>
      <w:pgMar w:top="1135" w:right="851" w:bottom="1134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7B" w:rsidRDefault="00CA189D">
      <w:r>
        <w:separator/>
      </w:r>
    </w:p>
  </w:endnote>
  <w:endnote w:type="continuationSeparator" w:id="0">
    <w:p w:rsidR="0049567B" w:rsidRDefault="00CA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font36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DA" w:rsidRDefault="00D874DA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7B" w:rsidRDefault="00CA189D">
      <w:r>
        <w:separator/>
      </w:r>
    </w:p>
  </w:footnote>
  <w:footnote w:type="continuationSeparator" w:id="0">
    <w:p w:rsidR="0049567B" w:rsidRDefault="00CA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173"/>
    <w:multiLevelType w:val="hybridMultilevel"/>
    <w:tmpl w:val="6CE2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0FB"/>
    <w:multiLevelType w:val="hybridMultilevel"/>
    <w:tmpl w:val="22EC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EAE"/>
    <w:multiLevelType w:val="hybridMultilevel"/>
    <w:tmpl w:val="C8088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1B8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A44B38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B03514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917D93"/>
    <w:multiLevelType w:val="multilevel"/>
    <w:tmpl w:val="82160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456861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D403E4"/>
    <w:multiLevelType w:val="hybridMultilevel"/>
    <w:tmpl w:val="E932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3BF7"/>
    <w:multiLevelType w:val="hybridMultilevel"/>
    <w:tmpl w:val="6C38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3DD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C750295"/>
    <w:multiLevelType w:val="hybridMultilevel"/>
    <w:tmpl w:val="9BE8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313"/>
    <w:multiLevelType w:val="hybridMultilevel"/>
    <w:tmpl w:val="A8BE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7BC"/>
    <w:multiLevelType w:val="hybridMultilevel"/>
    <w:tmpl w:val="9740F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1629B2"/>
    <w:multiLevelType w:val="hybridMultilevel"/>
    <w:tmpl w:val="9AD43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67D8"/>
    <w:multiLevelType w:val="hybridMultilevel"/>
    <w:tmpl w:val="0CD0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23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ED7B79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114A62"/>
    <w:multiLevelType w:val="hybridMultilevel"/>
    <w:tmpl w:val="A370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3AFA"/>
    <w:multiLevelType w:val="hybridMultilevel"/>
    <w:tmpl w:val="AC305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8DB"/>
    <w:multiLevelType w:val="multilevel"/>
    <w:tmpl w:val="DA00D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E3C154A"/>
    <w:multiLevelType w:val="hybridMultilevel"/>
    <w:tmpl w:val="BEAA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4FDF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11"/>
  </w:num>
  <w:num w:numId="12">
    <w:abstractNumId w:val="21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15"/>
  </w:num>
  <w:num w:numId="22">
    <w:abstractNumId w:val="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A"/>
    <w:rsid w:val="00143764"/>
    <w:rsid w:val="001F012C"/>
    <w:rsid w:val="002C0118"/>
    <w:rsid w:val="00370A45"/>
    <w:rsid w:val="00387E91"/>
    <w:rsid w:val="003E74FF"/>
    <w:rsid w:val="0049567B"/>
    <w:rsid w:val="004A7944"/>
    <w:rsid w:val="004B3D23"/>
    <w:rsid w:val="004E151E"/>
    <w:rsid w:val="00660AA0"/>
    <w:rsid w:val="00670CD2"/>
    <w:rsid w:val="00675B58"/>
    <w:rsid w:val="006F5A66"/>
    <w:rsid w:val="008359EC"/>
    <w:rsid w:val="0088118E"/>
    <w:rsid w:val="009913B2"/>
    <w:rsid w:val="00996BFC"/>
    <w:rsid w:val="009F46B6"/>
    <w:rsid w:val="00A6678A"/>
    <w:rsid w:val="00B64DEF"/>
    <w:rsid w:val="00BA0971"/>
    <w:rsid w:val="00C435C6"/>
    <w:rsid w:val="00CA189D"/>
    <w:rsid w:val="00CA217F"/>
    <w:rsid w:val="00D63A77"/>
    <w:rsid w:val="00D71A29"/>
    <w:rsid w:val="00D849AA"/>
    <w:rsid w:val="00D874DA"/>
    <w:rsid w:val="00DE0AA9"/>
    <w:rsid w:val="00E14373"/>
    <w:rsid w:val="00E44EF5"/>
    <w:rsid w:val="00E66150"/>
    <w:rsid w:val="00F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3890EE"/>
  <w15:docId w15:val="{D9CBE869-A601-4D76-B37B-F8EC836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F44484"/>
    <w:rPr>
      <w:sz w:val="20"/>
      <w:szCs w:val="20"/>
      <w:vertAlign w:val="superscript"/>
    </w:rPr>
  </w:style>
  <w:style w:type="character" w:customStyle="1" w:styleId="FootnoteCharacters">
    <w:name w:val="Footnote Characters"/>
    <w:semiHidden/>
    <w:qFormat/>
    <w:rsid w:val="00DF0652"/>
    <w:rPr>
      <w:sz w:val="20"/>
      <w:szCs w:val="20"/>
      <w:vertAlign w:val="superscript"/>
    </w:rPr>
  </w:style>
  <w:style w:type="character" w:styleId="a4">
    <w:name w:val="page number"/>
    <w:basedOn w:val="a0"/>
    <w:qFormat/>
    <w:rsid w:val="00DF0652"/>
  </w:style>
  <w:style w:type="character" w:customStyle="1" w:styleId="a5">
    <w:name w:val="Текст выноски Знак"/>
    <w:basedOn w:val="a0"/>
    <w:semiHidden/>
    <w:qFormat/>
    <w:rsid w:val="004466F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qFormat/>
    <w:rsid w:val="003238A3"/>
    <w:rPr>
      <w:sz w:val="16"/>
      <w:szCs w:val="16"/>
    </w:rPr>
  </w:style>
  <w:style w:type="character" w:customStyle="1" w:styleId="a7">
    <w:name w:val="Текст примечания Знак"/>
    <w:basedOn w:val="a0"/>
    <w:semiHidden/>
    <w:qFormat/>
    <w:rsid w:val="003238A3"/>
  </w:style>
  <w:style w:type="character" w:customStyle="1" w:styleId="a8">
    <w:name w:val="Абзац списка Знак"/>
    <w:uiPriority w:val="99"/>
    <w:qFormat/>
    <w:rsid w:val="00BB06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F0652"/>
    <w:pPr>
      <w:widowControl w:val="0"/>
      <w:tabs>
        <w:tab w:val="left" w:pos="0"/>
      </w:tabs>
      <w:spacing w:line="360" w:lineRule="atLeast"/>
      <w:jc w:val="both"/>
    </w:pPr>
  </w:style>
  <w:style w:type="paragraph" w:styleId="ab">
    <w:name w:val="List"/>
    <w:basedOn w:val="aa"/>
    <w:rsid w:val="00F4448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F44484"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rsid w:val="00F4448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F4448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e">
    <w:name w:val="Верхний и нижний колонтитулы"/>
    <w:basedOn w:val="a"/>
    <w:qFormat/>
    <w:rsid w:val="00F44484"/>
  </w:style>
  <w:style w:type="paragraph" w:customStyle="1" w:styleId="11">
    <w:name w:val="Нижний колонтитул1"/>
    <w:basedOn w:val="a"/>
    <w:qFormat/>
    <w:rsid w:val="00DF0652"/>
    <w:pPr>
      <w:tabs>
        <w:tab w:val="center" w:pos="4677"/>
        <w:tab w:val="right" w:pos="9355"/>
      </w:tabs>
    </w:pPr>
  </w:style>
  <w:style w:type="paragraph" w:customStyle="1" w:styleId="12">
    <w:name w:val="Текст сноски1"/>
    <w:basedOn w:val="a"/>
    <w:semiHidden/>
    <w:qFormat/>
    <w:rsid w:val="00DF0652"/>
    <w:pPr>
      <w:widowControl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8F2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semiHidden/>
    <w:unhideWhenUsed/>
    <w:qFormat/>
    <w:rsid w:val="004466F6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semiHidden/>
    <w:unhideWhenUsed/>
    <w:qFormat/>
    <w:rsid w:val="003238A3"/>
    <w:rPr>
      <w:sz w:val="20"/>
      <w:szCs w:val="20"/>
    </w:rPr>
  </w:style>
  <w:style w:type="paragraph" w:customStyle="1" w:styleId="Default">
    <w:name w:val="Default"/>
    <w:qFormat/>
    <w:rsid w:val="007D3D80"/>
    <w:rPr>
      <w:rFonts w:eastAsiaTheme="minorHAnsi"/>
      <w:color w:val="000000"/>
      <w:sz w:val="24"/>
      <w:szCs w:val="24"/>
      <w:lang w:eastAsia="en-US"/>
    </w:rPr>
  </w:style>
  <w:style w:type="paragraph" w:styleId="af2">
    <w:name w:val="Normal (Web)"/>
    <w:basedOn w:val="a"/>
    <w:uiPriority w:val="99"/>
    <w:semiHidden/>
    <w:unhideWhenUsed/>
    <w:qFormat/>
    <w:rsid w:val="00160B44"/>
    <w:pPr>
      <w:spacing w:beforeAutospacing="1" w:afterAutospacing="1"/>
    </w:pPr>
  </w:style>
  <w:style w:type="paragraph" w:customStyle="1" w:styleId="af3">
    <w:name w:val="Содержимое врезки"/>
    <w:basedOn w:val="a"/>
    <w:qFormat/>
    <w:rsid w:val="00F44484"/>
  </w:style>
  <w:style w:type="paragraph" w:styleId="af4">
    <w:name w:val="footer"/>
    <w:basedOn w:val="ae"/>
  </w:style>
  <w:style w:type="table" w:styleId="af5">
    <w:name w:val="Table Grid"/>
    <w:basedOn w:val="a1"/>
    <w:uiPriority w:val="39"/>
    <w:rsid w:val="00BF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E151E"/>
    <w:pPr>
      <w:spacing w:after="200" w:line="276" w:lineRule="auto"/>
      <w:ind w:left="720"/>
    </w:pPr>
    <w:rPr>
      <w:rFonts w:ascii="Calibri" w:eastAsia="Calibri" w:hAnsi="Calibri" w:cs="font363"/>
      <w:color w:val="00000A"/>
      <w:kern w:val="1"/>
      <w:sz w:val="22"/>
      <w:szCs w:val="22"/>
      <w:lang w:eastAsia="ar-SA"/>
    </w:rPr>
  </w:style>
  <w:style w:type="paragraph" w:styleId="af6">
    <w:name w:val="header"/>
    <w:basedOn w:val="a"/>
    <w:link w:val="af7"/>
    <w:unhideWhenUsed/>
    <w:rsid w:val="009913B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91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746B-07EA-4FF3-B076-E5B875743FF9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B41D9-00DC-4B01-B89D-68DF7936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20D69-AABA-4D18-B3E4-CBBEB2F56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24B2B-A544-40AD-AE91-DAC76312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RF Government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Полякова Дарья Павловна</cp:lastModifiedBy>
  <cp:revision>16</cp:revision>
  <cp:lastPrinted>2023-10-05T08:10:00Z</cp:lastPrinted>
  <dcterms:created xsi:type="dcterms:W3CDTF">2023-09-06T14:00:00Z</dcterms:created>
  <dcterms:modified xsi:type="dcterms:W3CDTF">2024-09-20T11:08:00Z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