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47" w:rsidRDefault="00A87947" w:rsidP="00A87947">
      <w:pPr>
        <w:widowControl w:val="0"/>
        <w:autoSpaceDE w:val="0"/>
        <w:autoSpaceDN w:val="0"/>
        <w:adjustRightInd w:val="0"/>
        <w:spacing w:before="8" w:after="0" w:line="240" w:lineRule="auto"/>
        <w:jc w:val="cente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Федеральное государственное образовательное бюджетное учреждение</w:t>
      </w:r>
    </w:p>
    <w:p w:rsidR="00A87947" w:rsidRDefault="00A87947" w:rsidP="00A87947">
      <w:pPr>
        <w:widowControl w:val="0"/>
        <w:autoSpaceDE w:val="0"/>
        <w:autoSpaceDN w:val="0"/>
        <w:adjustRightInd w:val="0"/>
        <w:spacing w:before="8" w:after="0" w:line="240" w:lineRule="auto"/>
        <w:jc w:val="cente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высшего образования</w:t>
      </w:r>
    </w:p>
    <w:p w:rsidR="00A87947" w:rsidRDefault="00A87947" w:rsidP="00A87947">
      <w:pPr>
        <w:widowControl w:val="0"/>
        <w:autoSpaceDE w:val="0"/>
        <w:autoSpaceDN w:val="0"/>
        <w:adjustRightInd w:val="0"/>
        <w:spacing w:before="8"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«Финансовый университет при Правительстве Российской Федерации»</w:t>
      </w:r>
    </w:p>
    <w:p w:rsidR="00A87947" w:rsidRDefault="00A87947" w:rsidP="00A87947">
      <w:pPr>
        <w:widowControl w:val="0"/>
        <w:autoSpaceDE w:val="0"/>
        <w:autoSpaceDN w:val="0"/>
        <w:adjustRightInd w:val="0"/>
        <w:spacing w:before="8"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(Финансовый университет)</w:t>
      </w:r>
    </w:p>
    <w:p w:rsidR="00A87947" w:rsidRDefault="00A87947" w:rsidP="00A87947">
      <w:pPr>
        <w:widowControl w:val="0"/>
        <w:autoSpaceDE w:val="0"/>
        <w:autoSpaceDN w:val="0"/>
        <w:adjustRightInd w:val="0"/>
        <w:spacing w:before="8" w:after="0" w:line="240" w:lineRule="auto"/>
        <w:jc w:val="center"/>
        <w:rPr>
          <w:rFonts w:ascii="Times New Roman" w:eastAsia="Times New Roman" w:hAnsi="Times New Roman" w:cs="Times New Roman"/>
          <w:b/>
          <w:sz w:val="28"/>
          <w:szCs w:val="28"/>
          <w:lang w:eastAsia="ru-RU"/>
        </w:rPr>
      </w:pPr>
    </w:p>
    <w:p w:rsidR="00A87947" w:rsidRDefault="00A87947" w:rsidP="00A87947">
      <w:pPr>
        <w:widowControl w:val="0"/>
        <w:autoSpaceDE w:val="0"/>
        <w:autoSpaceDN w:val="0"/>
        <w:adjustRightInd w:val="0"/>
        <w:spacing w:before="8"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Высшая школа государственного управления </w:t>
      </w:r>
    </w:p>
    <w:p w:rsidR="00A87947" w:rsidRDefault="00A87947" w:rsidP="00A87947">
      <w:pPr>
        <w:spacing w:after="0" w:line="240" w:lineRule="auto"/>
        <w:jc w:val="center"/>
        <w:rPr>
          <w:rFonts w:ascii="Times New Roman" w:eastAsia="Times New Roman" w:hAnsi="Times New Roman" w:cs="Times New Roman"/>
          <w:b/>
          <w:sz w:val="24"/>
          <w:szCs w:val="24"/>
          <w:lang w:eastAsia="ru-RU"/>
        </w:rPr>
      </w:pPr>
    </w:p>
    <w:p w:rsidR="00A87947" w:rsidRDefault="00A87947" w:rsidP="00A879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A87947" w:rsidRDefault="00A87947" w:rsidP="00A87947">
      <w:pPr>
        <w:jc w:val="center"/>
        <w:rPr>
          <w:rFonts w:ascii="Times New Roman" w:hAnsi="Times New Roman" w:cs="Times New Roman"/>
          <w:b/>
          <w:sz w:val="28"/>
          <w:szCs w:val="28"/>
        </w:rPr>
      </w:pPr>
      <w:r>
        <w:rPr>
          <w:rFonts w:ascii="Times New Roman" w:hAnsi="Times New Roman" w:cs="Times New Roman"/>
          <w:b/>
          <w:sz w:val="28"/>
          <w:szCs w:val="28"/>
        </w:rPr>
        <w:t>программы повышения квалификации</w:t>
      </w:r>
    </w:p>
    <w:p w:rsidR="000F3D0B" w:rsidRDefault="00A87947" w:rsidP="000F3D0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0F3D0B">
        <w:rPr>
          <w:rFonts w:ascii="Times New Roman" w:eastAsia="Times New Roman" w:hAnsi="Times New Roman" w:cs="Times New Roman"/>
          <w:b/>
          <w:sz w:val="28"/>
          <w:szCs w:val="28"/>
          <w:lang w:eastAsia="ru-RU"/>
        </w:rPr>
        <w:t>Внутренний контроль и внутренний аудит в государственных учреждениях</w:t>
      </w:r>
      <w:r>
        <w:rPr>
          <w:rFonts w:ascii="Times New Roman" w:eastAsia="Times New Roman" w:hAnsi="Times New Roman" w:cs="Times New Roman"/>
          <w:b/>
          <w:sz w:val="28"/>
          <w:szCs w:val="28"/>
          <w:lang w:eastAsia="ru-RU"/>
        </w:rPr>
        <w:t>»</w:t>
      </w:r>
    </w:p>
    <w:p w:rsidR="00A87947" w:rsidRPr="00A87947" w:rsidRDefault="00A87947" w:rsidP="000F3D0B">
      <w:pPr>
        <w:jc w:val="center"/>
        <w:rPr>
          <w:rFonts w:ascii="Times New Roman" w:eastAsia="Times New Roman" w:hAnsi="Times New Roman" w:cs="Times New Roman"/>
          <w:b/>
          <w:sz w:val="28"/>
          <w:szCs w:val="28"/>
          <w:lang w:eastAsia="ru-RU"/>
        </w:rPr>
      </w:pPr>
      <w:r w:rsidRPr="00A87947">
        <w:rPr>
          <w:rFonts w:ascii="Times New Roman" w:eastAsia="Times New Roman" w:hAnsi="Times New Roman" w:cs="Times New Roman"/>
          <w:b/>
          <w:sz w:val="28"/>
          <w:szCs w:val="28"/>
          <w:lang w:eastAsia="ru-RU"/>
        </w:rPr>
        <w:t>72 часа</w:t>
      </w:r>
    </w:p>
    <w:p w:rsidR="000F3D0B" w:rsidRDefault="000F3D0B" w:rsidP="000F3D0B">
      <w:pPr>
        <w:widowControl w:val="0"/>
        <w:spacing w:after="0" w:line="240" w:lineRule="auto"/>
        <w:jc w:val="both"/>
        <w:rPr>
          <w:rFonts w:ascii="Times New Roman" w:eastAsia="Times New Roman" w:hAnsi="Times New Roman" w:cs="Times New Roman"/>
          <w:b/>
          <w:kern w:val="2"/>
          <w:sz w:val="28"/>
          <w:szCs w:val="28"/>
          <w:lang w:eastAsia="ar-SA"/>
        </w:rPr>
      </w:pPr>
    </w:p>
    <w:p w:rsidR="000F3D0B" w:rsidRDefault="000F3D0B" w:rsidP="000F3D0B">
      <w:pPr>
        <w:widowControl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b/>
          <w:kern w:val="2"/>
          <w:sz w:val="28"/>
          <w:szCs w:val="28"/>
          <w:lang w:eastAsia="ar-SA"/>
        </w:rPr>
        <w:t>Цель программы:</w:t>
      </w:r>
      <w:r>
        <w:rPr>
          <w:rFonts w:ascii="Times New Roman" w:eastAsia="Times New Roman" w:hAnsi="Times New Roman" w:cs="Times New Roman"/>
          <w:kern w:val="2"/>
          <w:sz w:val="28"/>
          <w:szCs w:val="28"/>
          <w:lang w:eastAsia="ar-SA"/>
        </w:rPr>
        <w:t xml:space="preserve"> </w:t>
      </w:r>
    </w:p>
    <w:p w:rsidR="000F3D0B" w:rsidRPr="00FB368B" w:rsidRDefault="000F3D0B" w:rsidP="000F3D0B">
      <w:pPr>
        <w:pStyle w:val="22"/>
        <w:tabs>
          <w:tab w:val="num" w:pos="2868"/>
        </w:tabs>
        <w:ind w:firstLine="709"/>
        <w:jc w:val="both"/>
        <w:rPr>
          <w:b w:val="0"/>
          <w:iCs/>
          <w:szCs w:val="28"/>
        </w:rPr>
      </w:pPr>
      <w:r>
        <w:rPr>
          <w:b w:val="0"/>
          <w:color w:val="000000"/>
          <w:szCs w:val="26"/>
        </w:rPr>
        <w:t xml:space="preserve">Получение и </w:t>
      </w:r>
      <w:r w:rsidRPr="00FB368B">
        <w:rPr>
          <w:b w:val="0"/>
          <w:iCs/>
          <w:szCs w:val="28"/>
        </w:rPr>
        <w:t xml:space="preserve">совершенствование профессиональных </w:t>
      </w:r>
      <w:r>
        <w:rPr>
          <w:b w:val="0"/>
          <w:iCs/>
          <w:szCs w:val="28"/>
        </w:rPr>
        <w:t xml:space="preserve">компетенций, </w:t>
      </w:r>
      <w:r w:rsidRPr="00FB368B">
        <w:rPr>
          <w:b w:val="0"/>
          <w:iCs/>
          <w:szCs w:val="28"/>
        </w:rPr>
        <w:t>необходимых для эффективной профессиональной служебной деятельности федеральных государственных гражданских служащих,</w:t>
      </w:r>
      <w:r w:rsidRPr="00FB368B">
        <w:rPr>
          <w:b w:val="0"/>
          <w:szCs w:val="28"/>
          <w:lang w:eastAsia="en-US"/>
        </w:rPr>
        <w:t xml:space="preserve"> осуществляющих контрольно-ревизионную деятельность</w:t>
      </w:r>
      <w:r w:rsidRPr="00FB368B">
        <w:rPr>
          <w:b w:val="0"/>
          <w:iCs/>
          <w:szCs w:val="28"/>
        </w:rPr>
        <w:t xml:space="preserve">. </w:t>
      </w:r>
    </w:p>
    <w:p w:rsidR="000F3D0B" w:rsidRDefault="000F3D0B" w:rsidP="000F3D0B">
      <w:pPr>
        <w:widowControl w:val="0"/>
        <w:spacing w:after="0" w:line="240" w:lineRule="auto"/>
        <w:ind w:right="-1"/>
        <w:jc w:val="both"/>
        <w:rPr>
          <w:rFonts w:ascii="Times New Roman" w:eastAsia="Times New Roman" w:hAnsi="Times New Roman" w:cs="Times New Roman"/>
          <w:b/>
          <w:bCs/>
          <w:kern w:val="2"/>
          <w:sz w:val="28"/>
          <w:szCs w:val="28"/>
          <w:lang w:eastAsia="ar-SA"/>
        </w:rPr>
      </w:pPr>
    </w:p>
    <w:p w:rsidR="000F3D0B" w:rsidRDefault="000F3D0B" w:rsidP="000F3D0B">
      <w:pPr>
        <w:widowControl w:val="0"/>
        <w:spacing w:after="0" w:line="240" w:lineRule="auto"/>
        <w:ind w:right="-1"/>
        <w:jc w:val="both"/>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 xml:space="preserve">Планируемые образовательные результаты по программе </w:t>
      </w:r>
    </w:p>
    <w:p w:rsidR="000F3D0B" w:rsidRDefault="000F3D0B" w:rsidP="000F3D0B">
      <w:pPr>
        <w:widowControl w:val="0"/>
        <w:spacing w:after="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Профессиональные компетенции:</w:t>
      </w:r>
    </w:p>
    <w:p w:rsidR="000F3D0B" w:rsidRDefault="000F3D0B" w:rsidP="000F3D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обучения слушатель должен обладать следующими компетенциями:</w:t>
      </w:r>
    </w:p>
    <w:p w:rsidR="000F3D0B" w:rsidRDefault="000F3D0B" w:rsidP="000F3D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способностью поиска, анализа и использования нормативных и правовых документов в своей профессиональной деятельности;</w:t>
      </w:r>
    </w:p>
    <w:p w:rsidR="000F3D0B" w:rsidRDefault="000F3D0B" w:rsidP="000F3D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способностью сбора и обобщения информации, необходимой для проведения </w:t>
      </w:r>
      <w:r>
        <w:rPr>
          <w:rFonts w:ascii="Times New Roman" w:hAnsi="Times New Roman" w:cs="Times New Roman"/>
          <w:sz w:val="28"/>
          <w:szCs w:val="28"/>
        </w:rPr>
        <w:t>внутреннего финансового аудита</w:t>
      </w:r>
      <w:r>
        <w:rPr>
          <w:rFonts w:ascii="Times New Roman" w:eastAsia="Times New Roman" w:hAnsi="Times New Roman" w:cs="Times New Roman"/>
          <w:sz w:val="28"/>
          <w:szCs w:val="28"/>
          <w:lang w:eastAsia="ru-RU"/>
        </w:rPr>
        <w:t>;</w:t>
      </w:r>
    </w:p>
    <w:p w:rsidR="000F3D0B" w:rsidRDefault="000F3D0B" w:rsidP="000F3D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готовностью выбирать и использовать оптимальные методы и формы для проведения </w:t>
      </w:r>
      <w:r>
        <w:rPr>
          <w:rFonts w:ascii="Times New Roman" w:hAnsi="Times New Roman" w:cs="Times New Roman"/>
          <w:sz w:val="28"/>
          <w:szCs w:val="28"/>
        </w:rPr>
        <w:t>внутреннего финансового аудита</w:t>
      </w:r>
      <w:r>
        <w:rPr>
          <w:rFonts w:ascii="Times New Roman" w:eastAsia="Times New Roman" w:hAnsi="Times New Roman" w:cs="Times New Roman"/>
          <w:sz w:val="28"/>
          <w:szCs w:val="28"/>
          <w:lang w:eastAsia="ru-RU"/>
        </w:rPr>
        <w:t>;</w:t>
      </w:r>
    </w:p>
    <w:p w:rsidR="000F3D0B" w:rsidRDefault="000F3D0B" w:rsidP="000F3D0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способностью оценивать эффективность использования бюджетных средств, осуществления внутреннего финансового контроля и внутреннего финансового аудита, умение реализации результатов контрольных мероприятий.</w:t>
      </w:r>
    </w:p>
    <w:p w:rsidR="000F3D0B" w:rsidRDefault="000F3D0B" w:rsidP="000F3D0B">
      <w:pPr>
        <w:widowControl w:val="0"/>
        <w:spacing w:after="0" w:line="240" w:lineRule="auto"/>
        <w:ind w:firstLine="709"/>
        <w:jc w:val="both"/>
        <w:rPr>
          <w:rFonts w:ascii="Times New Roman" w:eastAsia="Times New Roman" w:hAnsi="Times New Roman" w:cs="Times New Roman"/>
          <w:b/>
          <w:bCs/>
          <w:kern w:val="2"/>
          <w:sz w:val="28"/>
          <w:szCs w:val="28"/>
          <w:lang w:eastAsia="ar-SA"/>
        </w:rPr>
      </w:pPr>
    </w:p>
    <w:p w:rsidR="000F3D0B" w:rsidRDefault="000F3D0B" w:rsidP="000F3D0B">
      <w:pPr>
        <w:widowControl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В результате изучения программы слушатели должны: </w:t>
      </w:r>
    </w:p>
    <w:p w:rsidR="000F3D0B" w:rsidRDefault="000F3D0B" w:rsidP="000F3D0B">
      <w:pPr>
        <w:widowControl w:val="0"/>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знать: </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систему действующих нормативных правовых актов, регулирующих деятельность органов </w:t>
      </w:r>
      <w:r>
        <w:rPr>
          <w:rFonts w:ascii="Times New Roman" w:hAnsi="Times New Roman" w:cs="Times New Roman"/>
          <w:sz w:val="28"/>
          <w:szCs w:val="28"/>
        </w:rPr>
        <w:t xml:space="preserve">внутреннего и внешнего </w:t>
      </w:r>
      <w:r>
        <w:rPr>
          <w:rFonts w:ascii="Times New Roman" w:eastAsia="Times New Roman" w:hAnsi="Times New Roman" w:cs="Times New Roman"/>
          <w:sz w:val="28"/>
          <w:szCs w:val="28"/>
          <w:lang w:eastAsia="ru-RU"/>
        </w:rPr>
        <w:t>государственного финансового контроля;</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теоретические и методологические подходы к построению действующей системы организации </w:t>
      </w:r>
      <w:r>
        <w:rPr>
          <w:rFonts w:ascii="Times New Roman" w:hAnsi="Times New Roman" w:cs="Times New Roman"/>
          <w:sz w:val="28"/>
          <w:szCs w:val="28"/>
        </w:rPr>
        <w:t>внутреннего финансового аудита</w:t>
      </w:r>
      <w:r>
        <w:rPr>
          <w:rFonts w:ascii="Times New Roman" w:eastAsia="Times New Roman" w:hAnsi="Times New Roman" w:cs="Times New Roman"/>
          <w:sz w:val="28"/>
          <w:szCs w:val="28"/>
          <w:lang w:eastAsia="ru-RU"/>
        </w:rPr>
        <w:t>;</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передовые практики и новации при формировании программ проведения внутреннего финансового аудита; </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способы анализа и оценки результатов при проведении </w:t>
      </w:r>
      <w:r>
        <w:rPr>
          <w:rFonts w:ascii="Times New Roman" w:hAnsi="Times New Roman" w:cs="Times New Roman"/>
          <w:sz w:val="28"/>
          <w:szCs w:val="28"/>
        </w:rPr>
        <w:t>внутреннего финансового аудита</w:t>
      </w:r>
      <w:r>
        <w:rPr>
          <w:rFonts w:ascii="Times New Roman" w:eastAsia="Times New Roman" w:hAnsi="Times New Roman" w:cs="Times New Roman"/>
          <w:sz w:val="28"/>
          <w:szCs w:val="28"/>
          <w:lang w:eastAsia="ru-RU"/>
        </w:rPr>
        <w:t>.</w:t>
      </w:r>
    </w:p>
    <w:p w:rsidR="000F3D0B" w:rsidRDefault="000F3D0B" w:rsidP="000F3D0B">
      <w:pPr>
        <w:widowControl w:val="0"/>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уметь: </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формулировать стратегические и тактические цели и задачи, стоящие перед органами внешнего и внутреннего государственного финансового контроля, исходя из ключевых направлений социально-экономического развития;</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действующую систему нормативных правовых актов для организации и осуществления внутреннего финансового аудита;</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применять риск-ориентированный подход при проведении внутреннего финансового аудита;</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систематизировать и анализировать данные, необходимые для проведения внутреннего финансового аудита;</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анализировать показатели финансово-хозяйственной деятельности объектов </w:t>
      </w:r>
      <w:r>
        <w:rPr>
          <w:rFonts w:ascii="Times New Roman" w:hAnsi="Times New Roman" w:cs="Times New Roman"/>
          <w:sz w:val="28"/>
          <w:szCs w:val="28"/>
        </w:rPr>
        <w:t>внутреннего финансового аудита</w:t>
      </w:r>
      <w:r>
        <w:rPr>
          <w:rFonts w:ascii="Times New Roman" w:eastAsia="Times New Roman" w:hAnsi="Times New Roman" w:cs="Times New Roman"/>
          <w:sz w:val="28"/>
          <w:szCs w:val="28"/>
          <w:lang w:eastAsia="ru-RU"/>
        </w:rPr>
        <w:t>;</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формировать программы проведения внутреннего аудита, оценить эффективность результатов проведенного внутреннего финансового контроля и внутреннего финансового аудита</w:t>
      </w:r>
    </w:p>
    <w:p w:rsidR="000F3D0B" w:rsidRDefault="000F3D0B" w:rsidP="000F3D0B">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идентифицировать зоны повышенного риска нарушения требований антикоррупционного законодательства в ходе контрольной деятельности, анализировать фактическое состояние на наличие коррупционных рисков;</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формировать программы оценки проведения внутреннего финансового контроля и внутреннего финансового аудита, оценить эффективность их результатов; </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формулировать обоснованные выводы по результатам контрольных мероприятий.</w:t>
      </w:r>
    </w:p>
    <w:p w:rsidR="000F3D0B" w:rsidRDefault="000F3D0B" w:rsidP="000F3D0B">
      <w:pPr>
        <w:widowControl w:val="0"/>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владеть: </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методами анализа действующей системы организации внешнего и внутреннего государственного финансового контроля;</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методическими подходами к разработке нормативных правовых актов в сфере внутреннего финансового аудита;</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навыками формирования и использования данных государственных информационных систем в сфере внешнего и внутреннего государственного финансового контроля;</w:t>
      </w:r>
    </w:p>
    <w:p w:rsidR="000F3D0B" w:rsidRDefault="000F3D0B" w:rsidP="000F3D0B">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методами и приемами расчета финансовых показателей.</w:t>
      </w:r>
    </w:p>
    <w:p w:rsidR="0018044C" w:rsidRDefault="0018044C" w:rsidP="000F3D0B">
      <w:pPr>
        <w:spacing w:after="0" w:line="240" w:lineRule="auto"/>
        <w:ind w:firstLine="567"/>
        <w:rPr>
          <w:rFonts w:ascii="Times New Roman" w:eastAsia="Times New Roman" w:hAnsi="Times New Roman" w:cs="Times New Roman"/>
          <w:sz w:val="28"/>
          <w:szCs w:val="28"/>
          <w:lang w:eastAsia="ru-RU"/>
        </w:rPr>
      </w:pPr>
    </w:p>
    <w:p w:rsidR="0018044C" w:rsidRPr="0018044C" w:rsidRDefault="0018044C" w:rsidP="0018044C">
      <w:pPr>
        <w:widowControl w:val="0"/>
        <w:spacing w:after="0" w:line="240" w:lineRule="auto"/>
        <w:jc w:val="both"/>
        <w:rPr>
          <w:rFonts w:ascii="Times New Roman" w:eastAsia="Times New Roman" w:hAnsi="Times New Roman" w:cs="Times New Roman"/>
          <w:sz w:val="28"/>
          <w:szCs w:val="28"/>
          <w:lang w:eastAsia="ru-RU"/>
        </w:rPr>
      </w:pPr>
      <w:r w:rsidRPr="00587652">
        <w:rPr>
          <w:rFonts w:ascii="Times New Roman" w:eastAsia="Times New Roman" w:hAnsi="Times New Roman" w:cs="Times New Roman"/>
          <w:b/>
          <w:sz w:val="28"/>
          <w:szCs w:val="28"/>
          <w:lang w:eastAsia="ru-RU"/>
        </w:rPr>
        <w:t>Итоговой формой контроля</w:t>
      </w:r>
      <w:r w:rsidRPr="00587652">
        <w:rPr>
          <w:rFonts w:ascii="Times New Roman" w:eastAsia="Times New Roman" w:hAnsi="Times New Roman" w:cs="Times New Roman"/>
          <w:sz w:val="28"/>
          <w:szCs w:val="28"/>
          <w:lang w:eastAsia="ru-RU"/>
        </w:rPr>
        <w:t xml:space="preserve"> обучения является экзамен в форме тестирования. </w:t>
      </w:r>
    </w:p>
    <w:p w:rsidR="0018044C" w:rsidRPr="00587652" w:rsidRDefault="0018044C" w:rsidP="0018044C">
      <w:pPr>
        <w:spacing w:after="0" w:line="276" w:lineRule="auto"/>
        <w:jc w:val="both"/>
        <w:rPr>
          <w:rFonts w:ascii="Times New Roman" w:eastAsia="Times New Roman" w:hAnsi="Times New Roman" w:cs="Times New Roman"/>
          <w:b/>
          <w:kern w:val="1"/>
          <w:sz w:val="28"/>
          <w:szCs w:val="28"/>
          <w:lang w:eastAsia="ar-SA"/>
        </w:rPr>
      </w:pPr>
      <w:r w:rsidRPr="00587652">
        <w:rPr>
          <w:rFonts w:ascii="Times New Roman" w:eastAsia="Times New Roman" w:hAnsi="Times New Roman" w:cs="Times New Roman"/>
          <w:b/>
          <w:kern w:val="1"/>
          <w:sz w:val="28"/>
          <w:szCs w:val="28"/>
          <w:lang w:eastAsia="ar-SA"/>
        </w:rPr>
        <w:t>Кадровое обеспечение образовательного процесса.</w:t>
      </w:r>
    </w:p>
    <w:p w:rsidR="0018044C" w:rsidRDefault="0018044C" w:rsidP="0018044C">
      <w:pPr>
        <w:widowControl w:val="0"/>
        <w:spacing w:after="0" w:line="240" w:lineRule="auto"/>
        <w:jc w:val="both"/>
        <w:rPr>
          <w:rFonts w:ascii="Times New Roman" w:eastAsia="Times New Roman" w:hAnsi="Times New Roman" w:cs="Times New Roman"/>
          <w:sz w:val="28"/>
          <w:szCs w:val="28"/>
          <w:lang w:eastAsia="ru-RU"/>
        </w:rPr>
      </w:pPr>
      <w:r w:rsidRPr="00587652">
        <w:rPr>
          <w:rFonts w:ascii="Times New Roman" w:eastAsia="Times New Roman" w:hAnsi="Times New Roman" w:cs="Times New Roman"/>
          <w:sz w:val="28"/>
          <w:szCs w:val="28"/>
          <w:lang w:eastAsia="ru-RU"/>
        </w:rPr>
        <w:t>Реализацию программы осуществляет высоко профессиональный профессорско-преподавательский состав соответствующих департаментов и кафедр Финансового университета.</w:t>
      </w:r>
    </w:p>
    <w:p w:rsidR="0018044C" w:rsidRDefault="0018044C" w:rsidP="0018044C">
      <w:pPr>
        <w:spacing w:after="0" w:line="240" w:lineRule="auto"/>
        <w:rPr>
          <w:rFonts w:ascii="Times New Roman" w:eastAsia="Times New Roman" w:hAnsi="Times New Roman" w:cs="Times New Roman"/>
          <w:b/>
          <w:sz w:val="28"/>
          <w:szCs w:val="28"/>
          <w:lang w:eastAsia="ru-RU"/>
        </w:rPr>
      </w:pPr>
      <w:r w:rsidRPr="00587652">
        <w:rPr>
          <w:rFonts w:ascii="Times New Roman" w:eastAsia="Times New Roman" w:hAnsi="Times New Roman" w:cs="Times New Roman"/>
          <w:sz w:val="28"/>
          <w:szCs w:val="28"/>
          <w:lang w:eastAsia="ru-RU"/>
        </w:rPr>
        <w:t xml:space="preserve">По итогам обучения слушатель получает </w:t>
      </w:r>
      <w:r w:rsidRPr="00587652">
        <w:rPr>
          <w:rFonts w:ascii="Times New Roman" w:eastAsia="Times New Roman" w:hAnsi="Times New Roman" w:cs="Times New Roman"/>
          <w:b/>
          <w:sz w:val="28"/>
          <w:szCs w:val="28"/>
          <w:lang w:eastAsia="ru-RU"/>
        </w:rPr>
        <w:t>удостоверение о повышении квалификации</w:t>
      </w:r>
    </w:p>
    <w:p w:rsidR="000F3D0B" w:rsidRDefault="000F3D0B">
      <w:r>
        <w:br w:type="page"/>
      </w:r>
    </w:p>
    <w:p w:rsidR="009F1B9B" w:rsidRDefault="009F1B9B" w:rsidP="009F1B9B">
      <w:pPr>
        <w:framePr w:hSpace="180" w:wrap="around" w:vAnchor="text" w:hAnchor="margin" w:xAlign="center" w:y="131"/>
        <w:widowControl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УЧЕБНЫЙ ПЛАН</w:t>
      </w:r>
    </w:p>
    <w:p w:rsidR="009F1B9B" w:rsidRDefault="009F1B9B" w:rsidP="009F1B9B">
      <w:pPr>
        <w:framePr w:hSpace="180" w:wrap="around" w:vAnchor="text" w:hAnchor="margin" w:xAlign="center" w:y="131"/>
        <w:widowControl w:val="0"/>
        <w:spacing w:after="0" w:line="240" w:lineRule="auto"/>
        <w:jc w:val="center"/>
        <w:rPr>
          <w:rFonts w:ascii="Times New Roman" w:eastAsia="Times New Roman" w:hAnsi="Times New Roman" w:cs="Times New Roman"/>
          <w:b/>
          <w:bCs/>
          <w:sz w:val="28"/>
          <w:szCs w:val="28"/>
          <w:lang w:eastAsia="ru-RU"/>
        </w:rPr>
      </w:pPr>
    </w:p>
    <w:p w:rsidR="009F1B9B" w:rsidRDefault="009F1B9B" w:rsidP="009F1B9B">
      <w:pPr>
        <w:framePr w:hSpace="180" w:wrap="around" w:vAnchor="text" w:hAnchor="margin" w:xAlign="center" w:y="131"/>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повышения квалификации</w:t>
      </w:r>
    </w:p>
    <w:p w:rsidR="009F1B9B" w:rsidRDefault="009F1B9B" w:rsidP="009F1B9B">
      <w:pPr>
        <w:jc w:val="center"/>
      </w:pPr>
      <w:r>
        <w:rPr>
          <w:rFonts w:ascii="Times New Roman" w:eastAsia="Times New Roman" w:hAnsi="Times New Roman" w:cs="Times New Roman"/>
          <w:b/>
          <w:sz w:val="28"/>
          <w:szCs w:val="28"/>
          <w:lang w:eastAsia="ru-RU"/>
        </w:rPr>
        <w:t>Внутренний контроль и внутренний аудит в государственных учреждениях</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3974"/>
        <w:gridCol w:w="851"/>
        <w:gridCol w:w="567"/>
        <w:gridCol w:w="502"/>
        <w:gridCol w:w="774"/>
        <w:gridCol w:w="531"/>
        <w:gridCol w:w="1595"/>
      </w:tblGrid>
      <w:tr w:rsidR="009F1B9B" w:rsidTr="009F1B9B">
        <w:trPr>
          <w:trHeight w:val="402"/>
        </w:trPr>
        <w:tc>
          <w:tcPr>
            <w:tcW w:w="733" w:type="dxa"/>
            <w:vMerge w:val="restart"/>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br w:type="page"/>
              <w:t>№№ п/п</w:t>
            </w:r>
          </w:p>
        </w:tc>
        <w:tc>
          <w:tcPr>
            <w:tcW w:w="3974" w:type="dxa"/>
            <w:vMerge w:val="restart"/>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разделов, тем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 часов трудоемкости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Форма контроля</w:t>
            </w:r>
          </w:p>
        </w:tc>
      </w:tr>
      <w:tr w:rsidR="009F1B9B" w:rsidTr="009F1B9B">
        <w:trPr>
          <w:trHeight w:val="402"/>
        </w:trPr>
        <w:tc>
          <w:tcPr>
            <w:tcW w:w="733"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9F1B9B" w:rsidRPr="00A67ABC" w:rsidRDefault="009F1B9B" w:rsidP="006F45B4">
            <w:pPr>
              <w:widowControl w:val="0"/>
              <w:spacing w:after="0" w:line="240" w:lineRule="auto"/>
              <w:jc w:val="center"/>
              <w:rPr>
                <w:rFonts w:ascii="Times New Roman" w:eastAsia="Times New Roman" w:hAnsi="Times New Roman" w:cs="Times New Roman"/>
                <w:lang w:eastAsia="ru-RU"/>
              </w:rPr>
            </w:pPr>
            <w:r w:rsidRPr="00A67ABC">
              <w:rPr>
                <w:rFonts w:ascii="Times New Roman" w:eastAsia="Calibri" w:hAnsi="Times New Roman" w:cs="Times New Roman"/>
                <w:sz w:val="24"/>
                <w:szCs w:val="24"/>
              </w:rPr>
              <w:t>Аудиторные занятия</w:t>
            </w:r>
            <w:r w:rsidRPr="00A67ABC">
              <w:rPr>
                <w:rFonts w:ascii="Times New Roman" w:eastAsia="Calibri" w:hAnsi="Times New Roman" w:cs="Times New Roman"/>
                <w:sz w:val="24"/>
                <w:szCs w:val="24"/>
                <w:vertAlign w:val="superscript"/>
              </w:rPr>
              <w:footnoteReference w:id="1"/>
            </w:r>
          </w:p>
        </w:tc>
        <w:tc>
          <w:tcPr>
            <w:tcW w:w="5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Самостоятельная работа</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r>
      <w:tr w:rsidR="009F1B9B" w:rsidTr="009F1B9B">
        <w:trPr>
          <w:trHeight w:val="402"/>
        </w:trPr>
        <w:tc>
          <w:tcPr>
            <w:tcW w:w="733"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часов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 них</w:t>
            </w: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r>
      <w:tr w:rsidR="009F1B9B" w:rsidTr="009F1B9B">
        <w:trPr>
          <w:cantSplit/>
          <w:trHeight w:val="17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Лекции</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Практические </w:t>
            </w:r>
          </w:p>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занятия</w:t>
            </w: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spacing w:after="0"/>
              <w:rPr>
                <w:rFonts w:ascii="Times New Roman" w:eastAsia="Times New Roman" w:hAnsi="Times New Roman" w:cs="Times New Roman"/>
                <w:lang w:eastAsia="ru-RU"/>
              </w:rPr>
            </w:pPr>
          </w:p>
        </w:tc>
      </w:tr>
      <w:tr w:rsidR="009F1B9B" w:rsidTr="009F1B9B">
        <w:trPr>
          <w:trHeight w:val="264"/>
        </w:trPr>
        <w:tc>
          <w:tcPr>
            <w:tcW w:w="733" w:type="dxa"/>
            <w:tcBorders>
              <w:top w:val="single" w:sz="4" w:space="0" w:color="auto"/>
              <w:left w:val="single" w:sz="4" w:space="0" w:color="auto"/>
              <w:bottom w:val="single" w:sz="4" w:space="0" w:color="auto"/>
              <w:right w:val="single" w:sz="4" w:space="0" w:color="auto"/>
            </w:tcBorders>
            <w:noWrap/>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974" w:type="dxa"/>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02" w:type="dxa"/>
            <w:tcBorders>
              <w:top w:val="single" w:sz="4" w:space="0" w:color="auto"/>
              <w:left w:val="single" w:sz="4" w:space="0" w:color="auto"/>
              <w:bottom w:val="single" w:sz="4" w:space="0" w:color="auto"/>
              <w:right w:val="single" w:sz="4" w:space="0" w:color="auto"/>
            </w:tcBorders>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74" w:type="dxa"/>
            <w:tcBorders>
              <w:top w:val="single" w:sz="4" w:space="0" w:color="auto"/>
              <w:left w:val="single" w:sz="4" w:space="0" w:color="auto"/>
              <w:bottom w:val="single" w:sz="4" w:space="0" w:color="auto"/>
              <w:right w:val="single" w:sz="4" w:space="0" w:color="auto"/>
            </w:tcBorders>
            <w:noWrap/>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31" w:type="dxa"/>
            <w:tcBorders>
              <w:top w:val="single" w:sz="4" w:space="0" w:color="auto"/>
              <w:left w:val="single" w:sz="4" w:space="0" w:color="auto"/>
              <w:bottom w:val="single" w:sz="4" w:space="0" w:color="auto"/>
              <w:right w:val="single" w:sz="4" w:space="0" w:color="auto"/>
            </w:tcBorders>
            <w:noWrap/>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595" w:type="dxa"/>
            <w:tcBorders>
              <w:top w:val="single" w:sz="4" w:space="0" w:color="auto"/>
              <w:left w:val="single" w:sz="4" w:space="0" w:color="auto"/>
              <w:bottom w:val="single" w:sz="4" w:space="0" w:color="auto"/>
              <w:right w:val="single" w:sz="4" w:space="0" w:color="auto"/>
            </w:tcBorders>
            <w:noWrap/>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9F1B9B" w:rsidTr="009F1B9B">
        <w:trPr>
          <w:trHeight w:val="390"/>
        </w:trPr>
        <w:tc>
          <w:tcPr>
            <w:tcW w:w="733" w:type="dxa"/>
            <w:tcBorders>
              <w:top w:val="single" w:sz="4" w:space="0" w:color="auto"/>
              <w:left w:val="single" w:sz="4" w:space="0" w:color="auto"/>
              <w:bottom w:val="single" w:sz="4" w:space="0" w:color="auto"/>
              <w:right w:val="single" w:sz="4" w:space="0" w:color="auto"/>
            </w:tcBorders>
            <w:noWrap/>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974" w:type="dxa"/>
            <w:tcBorders>
              <w:top w:val="single" w:sz="4" w:space="0" w:color="auto"/>
              <w:left w:val="nil"/>
              <w:bottom w:val="single" w:sz="4" w:space="0" w:color="auto"/>
              <w:right w:val="single" w:sz="4" w:space="0" w:color="auto"/>
            </w:tcBorders>
            <w:vAlign w:val="center"/>
            <w:hideMark/>
          </w:tcPr>
          <w:p w:rsidR="009F1B9B" w:rsidRDefault="00E4188B" w:rsidP="009F1B9B">
            <w:pPr>
              <w:spacing w:after="0" w:line="240" w:lineRule="auto"/>
              <w:jc w:val="both"/>
              <w:rPr>
                <w:rFonts w:ascii="Times New Roman" w:eastAsia="Times New Roman" w:hAnsi="Times New Roman" w:cs="Times New Roman"/>
                <w:bCs/>
                <w:lang w:eastAsia="ru-RU"/>
              </w:rPr>
            </w:pPr>
            <w:r w:rsidRPr="00E4188B">
              <w:rPr>
                <w:rFonts w:ascii="Times New Roman" w:hAnsi="Times New Roman" w:cs="Times New Roman"/>
              </w:rPr>
              <w:t>Теоретические и организационные основы государственного финансового контроля в бюджетной сфере</w:t>
            </w:r>
          </w:p>
        </w:tc>
        <w:tc>
          <w:tcPr>
            <w:tcW w:w="851" w:type="dxa"/>
            <w:tcBorders>
              <w:top w:val="nil"/>
              <w:left w:val="nil"/>
              <w:bottom w:val="single" w:sz="4" w:space="0" w:color="auto"/>
              <w:right w:val="single" w:sz="4" w:space="0" w:color="auto"/>
            </w:tcBorders>
            <w:noWrap/>
            <w:vAlign w:val="center"/>
            <w:hideMark/>
          </w:tcPr>
          <w:p w:rsidR="009F1B9B" w:rsidRDefault="009F1B9B" w:rsidP="009F1B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67" w:type="dxa"/>
            <w:tcBorders>
              <w:top w:val="nil"/>
              <w:left w:val="nil"/>
              <w:bottom w:val="single" w:sz="4" w:space="0" w:color="auto"/>
              <w:right w:val="single" w:sz="4" w:space="0" w:color="auto"/>
            </w:tcBorders>
            <w:noWrap/>
            <w:vAlign w:val="center"/>
            <w:hideMark/>
          </w:tcPr>
          <w:p w:rsidR="009F1B9B" w:rsidRDefault="009F1B9B" w:rsidP="009F1B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02" w:type="dxa"/>
            <w:tcBorders>
              <w:top w:val="nil"/>
              <w:left w:val="nil"/>
              <w:bottom w:val="single" w:sz="4" w:space="0" w:color="auto"/>
              <w:right w:val="single" w:sz="4" w:space="0" w:color="auto"/>
            </w:tcBorders>
            <w:vAlign w:val="center"/>
            <w:hideMark/>
          </w:tcPr>
          <w:p w:rsidR="009F1B9B" w:rsidRDefault="009F1B9B" w:rsidP="009F1B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4" w:type="dxa"/>
            <w:tcBorders>
              <w:top w:val="nil"/>
              <w:left w:val="nil"/>
              <w:bottom w:val="single" w:sz="4" w:space="0" w:color="auto"/>
              <w:right w:val="single" w:sz="4" w:space="0" w:color="auto"/>
            </w:tcBorders>
            <w:noWrap/>
            <w:vAlign w:val="center"/>
            <w:hideMark/>
          </w:tcPr>
          <w:p w:rsidR="009F1B9B" w:rsidRDefault="009F1B9B" w:rsidP="009F1B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31" w:type="dxa"/>
            <w:tcBorders>
              <w:top w:val="single" w:sz="4" w:space="0" w:color="auto"/>
              <w:left w:val="single" w:sz="4" w:space="0" w:color="auto"/>
              <w:bottom w:val="single" w:sz="4" w:space="0" w:color="auto"/>
              <w:right w:val="single" w:sz="4" w:space="0" w:color="auto"/>
            </w:tcBorders>
            <w:noWrap/>
            <w:vAlign w:val="center"/>
          </w:tcPr>
          <w:p w:rsidR="009F1B9B" w:rsidRDefault="009F1B9B" w:rsidP="006F45B4">
            <w:pPr>
              <w:widowControl w:val="0"/>
              <w:spacing w:after="0" w:line="240" w:lineRule="auto"/>
              <w:jc w:val="center"/>
              <w:rPr>
                <w:rFonts w:ascii="Times New Roman" w:eastAsia="Times New Roman" w:hAnsi="Times New Roman" w:cs="Times New Roman"/>
                <w:lang w:eastAsia="ru-RU"/>
              </w:rPr>
            </w:pPr>
          </w:p>
        </w:tc>
        <w:tc>
          <w:tcPr>
            <w:tcW w:w="1595" w:type="dxa"/>
            <w:tcBorders>
              <w:top w:val="single" w:sz="4" w:space="0" w:color="auto"/>
              <w:left w:val="single" w:sz="4" w:space="0" w:color="auto"/>
              <w:bottom w:val="single" w:sz="4" w:space="0" w:color="auto"/>
              <w:right w:val="single" w:sz="4" w:space="0" w:color="auto"/>
            </w:tcBorders>
            <w:noWrap/>
          </w:tcPr>
          <w:p w:rsidR="009F1B9B" w:rsidRDefault="009F1B9B" w:rsidP="006F45B4">
            <w:pPr>
              <w:spacing w:after="0" w:line="240" w:lineRule="auto"/>
              <w:jc w:val="both"/>
              <w:rPr>
                <w:rFonts w:ascii="Times New Roman" w:eastAsia="Times New Roman" w:hAnsi="Times New Roman" w:cs="Times New Roman"/>
                <w:lang w:eastAsia="ru-RU"/>
              </w:rPr>
            </w:pPr>
          </w:p>
        </w:tc>
      </w:tr>
      <w:tr w:rsidR="009F1B9B" w:rsidTr="009F1B9B">
        <w:tc>
          <w:tcPr>
            <w:tcW w:w="733" w:type="dxa"/>
            <w:tcBorders>
              <w:top w:val="single" w:sz="4" w:space="0" w:color="auto"/>
              <w:left w:val="single" w:sz="4" w:space="0" w:color="auto"/>
              <w:bottom w:val="single" w:sz="4" w:space="0" w:color="auto"/>
              <w:right w:val="single" w:sz="4" w:space="0" w:color="auto"/>
            </w:tcBorders>
            <w:noWrap/>
            <w:vAlign w:val="center"/>
            <w:hideMark/>
          </w:tcPr>
          <w:p w:rsidR="009F1B9B" w:rsidRDefault="009F1B9B" w:rsidP="006F45B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974" w:type="dxa"/>
            <w:tcBorders>
              <w:top w:val="single" w:sz="4" w:space="0" w:color="auto"/>
              <w:left w:val="nil"/>
              <w:bottom w:val="single" w:sz="4" w:space="0" w:color="auto"/>
              <w:right w:val="single" w:sz="4" w:space="0" w:color="auto"/>
            </w:tcBorders>
            <w:hideMark/>
          </w:tcPr>
          <w:p w:rsidR="009F1B9B" w:rsidRDefault="009F1B9B" w:rsidP="006F45B4">
            <w:pPr>
              <w:spacing w:after="0" w:line="240" w:lineRule="auto"/>
              <w:jc w:val="both"/>
              <w:rPr>
                <w:rFonts w:ascii="Times New Roman" w:eastAsia="Times New Roman" w:hAnsi="Times New Roman" w:cs="Times New Roman"/>
                <w:b/>
                <w:lang w:eastAsia="ru-RU"/>
              </w:rPr>
            </w:pPr>
            <w:r w:rsidRPr="009F1B9B">
              <w:rPr>
                <w:rFonts w:ascii="Times New Roman" w:hAnsi="Times New Roman" w:cs="Times New Roman"/>
              </w:rPr>
              <w:t>Нормативно–правовое регулирование государственного финансового контроля в бюджетной сфере</w:t>
            </w:r>
          </w:p>
        </w:tc>
        <w:tc>
          <w:tcPr>
            <w:tcW w:w="851" w:type="dxa"/>
            <w:tcBorders>
              <w:top w:val="single" w:sz="4" w:space="0" w:color="auto"/>
              <w:left w:val="nil"/>
              <w:bottom w:val="single" w:sz="4" w:space="0" w:color="auto"/>
              <w:right w:val="single" w:sz="4" w:space="0" w:color="auto"/>
            </w:tcBorders>
            <w:noWrap/>
            <w:vAlign w:val="center"/>
            <w:hideMark/>
          </w:tcPr>
          <w:p w:rsidR="009F1B9B" w:rsidRDefault="009F1B9B" w:rsidP="009F1B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noWrap/>
            <w:vAlign w:val="center"/>
            <w:hideMark/>
          </w:tcPr>
          <w:p w:rsidR="009F1B9B" w:rsidRDefault="009F1B9B" w:rsidP="009F1B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02" w:type="dxa"/>
            <w:tcBorders>
              <w:top w:val="single" w:sz="4" w:space="0" w:color="auto"/>
              <w:left w:val="nil"/>
              <w:bottom w:val="single" w:sz="4" w:space="0" w:color="auto"/>
              <w:right w:val="single" w:sz="4" w:space="0" w:color="auto"/>
            </w:tcBorders>
            <w:vAlign w:val="center"/>
            <w:hideMark/>
          </w:tcPr>
          <w:p w:rsidR="009F1B9B" w:rsidRDefault="009F1B9B" w:rsidP="009F1B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4" w:type="dxa"/>
            <w:tcBorders>
              <w:top w:val="single" w:sz="4" w:space="0" w:color="auto"/>
              <w:left w:val="nil"/>
              <w:bottom w:val="single" w:sz="4" w:space="0" w:color="auto"/>
              <w:right w:val="single" w:sz="4" w:space="0" w:color="auto"/>
            </w:tcBorders>
            <w:noWrap/>
            <w:vAlign w:val="center"/>
            <w:hideMark/>
          </w:tcPr>
          <w:p w:rsidR="009F1B9B" w:rsidRDefault="009F1B9B" w:rsidP="009F1B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31" w:type="dxa"/>
            <w:tcBorders>
              <w:top w:val="single" w:sz="4" w:space="0" w:color="auto"/>
              <w:left w:val="single" w:sz="4" w:space="0" w:color="auto"/>
              <w:bottom w:val="single" w:sz="4" w:space="0" w:color="auto"/>
              <w:right w:val="single" w:sz="4" w:space="0" w:color="auto"/>
            </w:tcBorders>
            <w:noWrap/>
            <w:vAlign w:val="center"/>
          </w:tcPr>
          <w:p w:rsidR="009F1B9B" w:rsidRDefault="009F1B9B" w:rsidP="006F45B4">
            <w:pPr>
              <w:widowControl w:val="0"/>
              <w:spacing w:after="0" w:line="240" w:lineRule="auto"/>
              <w:jc w:val="center"/>
              <w:rPr>
                <w:rFonts w:ascii="Times New Roman" w:eastAsia="Times New Roman" w:hAnsi="Times New Roman" w:cs="Times New Roman"/>
                <w:lang w:eastAsia="ru-RU"/>
              </w:rPr>
            </w:pPr>
          </w:p>
        </w:tc>
        <w:tc>
          <w:tcPr>
            <w:tcW w:w="1595" w:type="dxa"/>
            <w:tcBorders>
              <w:top w:val="single" w:sz="4" w:space="0" w:color="auto"/>
              <w:left w:val="single" w:sz="4" w:space="0" w:color="auto"/>
              <w:bottom w:val="single" w:sz="4" w:space="0" w:color="auto"/>
              <w:right w:val="single" w:sz="4" w:space="0" w:color="auto"/>
            </w:tcBorders>
            <w:noWrap/>
          </w:tcPr>
          <w:p w:rsidR="009F1B9B" w:rsidRDefault="009F1B9B" w:rsidP="006F45B4">
            <w:pPr>
              <w:spacing w:after="0" w:line="240" w:lineRule="auto"/>
              <w:jc w:val="both"/>
              <w:rPr>
                <w:rFonts w:ascii="Times New Roman" w:eastAsia="Times New Roman" w:hAnsi="Times New Roman" w:cs="Times New Roman"/>
                <w:lang w:eastAsia="ru-RU"/>
              </w:rPr>
            </w:pPr>
          </w:p>
        </w:tc>
      </w:tr>
      <w:tr w:rsidR="00E4188B" w:rsidTr="009F1B9B">
        <w:tc>
          <w:tcPr>
            <w:tcW w:w="733"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974" w:type="dxa"/>
            <w:tcBorders>
              <w:top w:val="single" w:sz="4" w:space="0" w:color="auto"/>
              <w:left w:val="nil"/>
              <w:bottom w:val="single" w:sz="4" w:space="0" w:color="auto"/>
              <w:right w:val="single" w:sz="4" w:space="0" w:color="auto"/>
            </w:tcBorders>
            <w:vAlign w:val="center"/>
          </w:tcPr>
          <w:p w:rsidR="00E4188B" w:rsidRPr="009F1B9B" w:rsidRDefault="00E4188B" w:rsidP="00E4188B">
            <w:pPr>
              <w:spacing w:after="0" w:line="240" w:lineRule="auto"/>
              <w:jc w:val="both"/>
              <w:outlineLvl w:val="0"/>
              <w:rPr>
                <w:rFonts w:ascii="Times New Roman" w:hAnsi="Times New Roman" w:cs="Times New Roman"/>
              </w:rPr>
            </w:pPr>
            <w:r w:rsidRPr="009F1B9B">
              <w:rPr>
                <w:rFonts w:ascii="Times New Roman" w:hAnsi="Times New Roman" w:cs="Times New Roman"/>
              </w:rPr>
              <w:t>Организация и методика государственного финансового контроля в бюджетной сфере</w:t>
            </w:r>
          </w:p>
        </w:tc>
        <w:tc>
          <w:tcPr>
            <w:tcW w:w="851" w:type="dxa"/>
            <w:tcBorders>
              <w:top w:val="single" w:sz="4" w:space="0" w:color="auto"/>
              <w:left w:val="nil"/>
              <w:bottom w:val="single" w:sz="4" w:space="0" w:color="auto"/>
              <w:right w:val="single" w:sz="4" w:space="0" w:color="auto"/>
            </w:tcBorders>
            <w:noWrap/>
            <w:vAlign w:val="center"/>
          </w:tcPr>
          <w:p w:rsidR="00E4188B" w:rsidRDefault="00E4188B" w:rsidP="00E418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567" w:type="dxa"/>
            <w:tcBorders>
              <w:top w:val="single" w:sz="4" w:space="0" w:color="auto"/>
              <w:left w:val="nil"/>
              <w:bottom w:val="single" w:sz="4" w:space="0" w:color="auto"/>
              <w:right w:val="single" w:sz="4" w:space="0" w:color="auto"/>
            </w:tcBorders>
            <w:noWrap/>
            <w:vAlign w:val="center"/>
          </w:tcPr>
          <w:p w:rsidR="00E4188B" w:rsidRDefault="00E4188B" w:rsidP="00E418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502" w:type="dxa"/>
            <w:tcBorders>
              <w:top w:val="single" w:sz="4" w:space="0" w:color="auto"/>
              <w:left w:val="nil"/>
              <w:bottom w:val="single" w:sz="4" w:space="0" w:color="auto"/>
              <w:right w:val="single" w:sz="4" w:space="0" w:color="auto"/>
            </w:tcBorders>
            <w:vAlign w:val="center"/>
          </w:tcPr>
          <w:p w:rsidR="00E4188B" w:rsidRDefault="00E4188B" w:rsidP="00E418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74" w:type="dxa"/>
            <w:tcBorders>
              <w:top w:val="single" w:sz="4" w:space="0" w:color="auto"/>
              <w:left w:val="nil"/>
              <w:bottom w:val="single" w:sz="4" w:space="0" w:color="auto"/>
              <w:right w:val="single" w:sz="4" w:space="0" w:color="auto"/>
            </w:tcBorders>
            <w:noWrap/>
            <w:vAlign w:val="center"/>
          </w:tcPr>
          <w:p w:rsidR="00E4188B" w:rsidRDefault="00E4188B" w:rsidP="00E418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31"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p>
        </w:tc>
        <w:tc>
          <w:tcPr>
            <w:tcW w:w="1595" w:type="dxa"/>
            <w:tcBorders>
              <w:top w:val="single" w:sz="4" w:space="0" w:color="auto"/>
              <w:left w:val="single" w:sz="4" w:space="0" w:color="auto"/>
              <w:bottom w:val="single" w:sz="4" w:space="0" w:color="auto"/>
              <w:right w:val="single" w:sz="4" w:space="0" w:color="auto"/>
            </w:tcBorders>
            <w:noWrap/>
          </w:tcPr>
          <w:p w:rsidR="00E4188B" w:rsidRDefault="00E4188B" w:rsidP="00E4188B">
            <w:pPr>
              <w:spacing w:after="0" w:line="240" w:lineRule="auto"/>
              <w:jc w:val="both"/>
              <w:rPr>
                <w:rFonts w:ascii="Times New Roman" w:eastAsia="Times New Roman" w:hAnsi="Times New Roman" w:cs="Times New Roman"/>
                <w:lang w:eastAsia="ru-RU"/>
              </w:rPr>
            </w:pPr>
          </w:p>
        </w:tc>
      </w:tr>
      <w:tr w:rsidR="00E4188B" w:rsidTr="009F1B9B">
        <w:tc>
          <w:tcPr>
            <w:tcW w:w="733"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974" w:type="dxa"/>
            <w:tcBorders>
              <w:top w:val="single" w:sz="4" w:space="0" w:color="auto"/>
              <w:left w:val="nil"/>
              <w:bottom w:val="single" w:sz="4" w:space="0" w:color="auto"/>
              <w:right w:val="single" w:sz="4" w:space="0" w:color="auto"/>
            </w:tcBorders>
            <w:vAlign w:val="center"/>
            <w:hideMark/>
          </w:tcPr>
          <w:p w:rsidR="00E4188B" w:rsidRDefault="00E4188B" w:rsidP="00E4188B">
            <w:pPr>
              <w:spacing w:after="0" w:line="240" w:lineRule="auto"/>
              <w:jc w:val="both"/>
              <w:outlineLvl w:val="0"/>
              <w:rPr>
                <w:rFonts w:ascii="Times New Roman" w:eastAsia="Times New Roman" w:hAnsi="Times New Roman" w:cs="Times New Roman"/>
                <w:position w:val="-20"/>
                <w:lang w:eastAsia="ru-RU"/>
              </w:rPr>
            </w:pPr>
            <w:r w:rsidRPr="009F1B9B">
              <w:rPr>
                <w:rFonts w:ascii="Times New Roman" w:hAnsi="Times New Roman" w:cs="Times New Roman"/>
              </w:rPr>
              <w:t>Внутренний финансовый контроль и внутренний финансовый аудит в сфере бюджетных правоотношений, его анализ и оценка</w:t>
            </w:r>
          </w:p>
        </w:tc>
        <w:tc>
          <w:tcPr>
            <w:tcW w:w="851" w:type="dxa"/>
            <w:tcBorders>
              <w:top w:val="single" w:sz="4" w:space="0" w:color="auto"/>
              <w:left w:val="nil"/>
              <w:bottom w:val="single" w:sz="4" w:space="0" w:color="auto"/>
              <w:right w:val="single" w:sz="4" w:space="0" w:color="auto"/>
            </w:tcBorders>
            <w:noWrap/>
            <w:vAlign w:val="center"/>
            <w:hideMark/>
          </w:tcPr>
          <w:p w:rsidR="00E4188B" w:rsidRDefault="00E4188B" w:rsidP="00E418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67" w:type="dxa"/>
            <w:tcBorders>
              <w:top w:val="single" w:sz="4" w:space="0" w:color="auto"/>
              <w:left w:val="nil"/>
              <w:bottom w:val="single" w:sz="4" w:space="0" w:color="auto"/>
              <w:right w:val="single" w:sz="4" w:space="0" w:color="auto"/>
            </w:tcBorders>
            <w:noWrap/>
            <w:vAlign w:val="center"/>
            <w:hideMark/>
          </w:tcPr>
          <w:p w:rsidR="00E4188B" w:rsidRDefault="00E4188B" w:rsidP="00E418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02" w:type="dxa"/>
            <w:tcBorders>
              <w:top w:val="single" w:sz="4" w:space="0" w:color="auto"/>
              <w:left w:val="nil"/>
              <w:bottom w:val="single" w:sz="4" w:space="0" w:color="auto"/>
              <w:right w:val="single" w:sz="4" w:space="0" w:color="auto"/>
            </w:tcBorders>
            <w:vAlign w:val="center"/>
            <w:hideMark/>
          </w:tcPr>
          <w:p w:rsidR="00E4188B" w:rsidRDefault="00E4188B" w:rsidP="00E418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74" w:type="dxa"/>
            <w:tcBorders>
              <w:top w:val="single" w:sz="4" w:space="0" w:color="auto"/>
              <w:left w:val="nil"/>
              <w:bottom w:val="single" w:sz="4" w:space="0" w:color="auto"/>
              <w:right w:val="single" w:sz="4" w:space="0" w:color="auto"/>
            </w:tcBorders>
            <w:noWrap/>
            <w:vAlign w:val="center"/>
            <w:hideMark/>
          </w:tcPr>
          <w:p w:rsidR="00E4188B" w:rsidRDefault="00E4188B" w:rsidP="00E418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31"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p>
        </w:tc>
        <w:tc>
          <w:tcPr>
            <w:tcW w:w="1595" w:type="dxa"/>
            <w:tcBorders>
              <w:top w:val="single" w:sz="4" w:space="0" w:color="auto"/>
              <w:left w:val="single" w:sz="4" w:space="0" w:color="auto"/>
              <w:bottom w:val="single" w:sz="4" w:space="0" w:color="auto"/>
              <w:right w:val="single" w:sz="4" w:space="0" w:color="auto"/>
            </w:tcBorders>
            <w:noWrap/>
          </w:tcPr>
          <w:p w:rsidR="00E4188B" w:rsidRDefault="00E4188B" w:rsidP="00E4188B">
            <w:pPr>
              <w:spacing w:after="0" w:line="240" w:lineRule="auto"/>
              <w:jc w:val="both"/>
              <w:rPr>
                <w:rFonts w:ascii="Times New Roman" w:eastAsia="Times New Roman" w:hAnsi="Times New Roman" w:cs="Times New Roman"/>
                <w:lang w:eastAsia="ru-RU"/>
              </w:rPr>
            </w:pPr>
          </w:p>
        </w:tc>
      </w:tr>
      <w:tr w:rsidR="00E4188B" w:rsidTr="009F1B9B">
        <w:tc>
          <w:tcPr>
            <w:tcW w:w="733"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974" w:type="dxa"/>
            <w:tcBorders>
              <w:top w:val="single" w:sz="4" w:space="0" w:color="auto"/>
              <w:left w:val="nil"/>
              <w:bottom w:val="single" w:sz="4" w:space="0" w:color="auto"/>
              <w:right w:val="single" w:sz="4" w:space="0" w:color="auto"/>
            </w:tcBorders>
            <w:vAlign w:val="center"/>
            <w:hideMark/>
          </w:tcPr>
          <w:p w:rsidR="00E4188B" w:rsidRDefault="00E4188B" w:rsidP="00E4188B">
            <w:pPr>
              <w:spacing w:after="0" w:line="240" w:lineRule="auto"/>
              <w:jc w:val="both"/>
              <w:outlineLvl w:val="0"/>
              <w:rPr>
                <w:rFonts w:ascii="Times New Roman" w:eastAsia="Times New Roman" w:hAnsi="Times New Roman" w:cs="Times New Roman"/>
                <w:position w:val="-20"/>
                <w:lang w:eastAsia="ru-RU"/>
              </w:rPr>
            </w:pPr>
            <w:r>
              <w:rPr>
                <w:rFonts w:ascii="Times New Roman" w:hAnsi="Times New Roman" w:cs="Times New Roman"/>
              </w:rPr>
              <w:t>Права и обязанности должностных лиц (работников) при осуществлении внутреннего финансового аудита</w:t>
            </w:r>
          </w:p>
        </w:tc>
        <w:tc>
          <w:tcPr>
            <w:tcW w:w="851" w:type="dxa"/>
            <w:tcBorders>
              <w:top w:val="single" w:sz="4" w:space="0" w:color="auto"/>
              <w:left w:val="nil"/>
              <w:bottom w:val="single" w:sz="4" w:space="0" w:color="auto"/>
              <w:right w:val="single" w:sz="4" w:space="0" w:color="auto"/>
            </w:tcBorders>
            <w:noWrap/>
            <w:vAlign w:val="center"/>
            <w:hideMark/>
          </w:tcPr>
          <w:p w:rsidR="00E4188B" w:rsidRDefault="00E4188B" w:rsidP="00E418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noWrap/>
            <w:vAlign w:val="center"/>
            <w:hideMark/>
          </w:tcPr>
          <w:p w:rsidR="00E4188B" w:rsidRDefault="00E4188B" w:rsidP="00E418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02" w:type="dxa"/>
            <w:tcBorders>
              <w:top w:val="single" w:sz="4" w:space="0" w:color="auto"/>
              <w:left w:val="nil"/>
              <w:bottom w:val="single" w:sz="4" w:space="0" w:color="auto"/>
              <w:right w:val="single" w:sz="4" w:space="0" w:color="auto"/>
            </w:tcBorders>
            <w:vAlign w:val="center"/>
            <w:hideMark/>
          </w:tcPr>
          <w:p w:rsidR="00E4188B" w:rsidRDefault="00E4188B" w:rsidP="00E418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4" w:type="dxa"/>
            <w:tcBorders>
              <w:top w:val="single" w:sz="4" w:space="0" w:color="auto"/>
              <w:left w:val="nil"/>
              <w:bottom w:val="single" w:sz="4" w:space="0" w:color="auto"/>
              <w:right w:val="single" w:sz="4" w:space="0" w:color="auto"/>
            </w:tcBorders>
            <w:noWrap/>
            <w:vAlign w:val="center"/>
            <w:hideMark/>
          </w:tcPr>
          <w:p w:rsidR="00E4188B" w:rsidRDefault="00E4188B" w:rsidP="00E418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31"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p>
        </w:tc>
        <w:tc>
          <w:tcPr>
            <w:tcW w:w="1595" w:type="dxa"/>
            <w:tcBorders>
              <w:top w:val="single" w:sz="4" w:space="0" w:color="auto"/>
              <w:left w:val="single" w:sz="4" w:space="0" w:color="auto"/>
              <w:bottom w:val="single" w:sz="4" w:space="0" w:color="auto"/>
              <w:right w:val="single" w:sz="4" w:space="0" w:color="auto"/>
            </w:tcBorders>
            <w:noWrap/>
          </w:tcPr>
          <w:p w:rsidR="00E4188B" w:rsidRDefault="00E4188B" w:rsidP="00E4188B">
            <w:pPr>
              <w:spacing w:after="0" w:line="240" w:lineRule="auto"/>
              <w:jc w:val="both"/>
              <w:rPr>
                <w:rFonts w:ascii="Times New Roman" w:eastAsia="Times New Roman" w:hAnsi="Times New Roman" w:cs="Times New Roman"/>
                <w:lang w:eastAsia="ru-RU"/>
              </w:rPr>
            </w:pPr>
          </w:p>
        </w:tc>
      </w:tr>
      <w:tr w:rsidR="00E4188B" w:rsidTr="009F1B9B">
        <w:tc>
          <w:tcPr>
            <w:tcW w:w="733"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974" w:type="dxa"/>
            <w:tcBorders>
              <w:top w:val="single" w:sz="4" w:space="0" w:color="auto"/>
              <w:left w:val="single" w:sz="4" w:space="0" w:color="auto"/>
              <w:bottom w:val="single" w:sz="4" w:space="0" w:color="auto"/>
              <w:right w:val="single" w:sz="4" w:space="0" w:color="auto"/>
            </w:tcBorders>
            <w:vAlign w:val="center"/>
            <w:hideMark/>
          </w:tcPr>
          <w:p w:rsidR="00E4188B" w:rsidRDefault="00E4188B" w:rsidP="00E4188B">
            <w:pPr>
              <w:widowControl w:val="0"/>
              <w:spacing w:after="0" w:line="240" w:lineRule="auto"/>
              <w:contextualSpacing/>
              <w:jc w:val="both"/>
              <w:rPr>
                <w:rFonts w:ascii="Times New Roman" w:eastAsia="Times New Roman" w:hAnsi="Times New Roman" w:cs="Times New Roman"/>
                <w:lang w:eastAsia="ru-RU"/>
              </w:rPr>
            </w:pPr>
            <w:r>
              <w:rPr>
                <w:rFonts w:ascii="Times New Roman" w:hAnsi="Times New Roman" w:cs="Times New Roman"/>
              </w:rPr>
              <w:t>Проведение аудиторских проверок</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02" w:type="dxa"/>
            <w:tcBorders>
              <w:top w:val="single" w:sz="4" w:space="0" w:color="auto"/>
              <w:left w:val="single" w:sz="4" w:space="0" w:color="auto"/>
              <w:bottom w:val="single" w:sz="4" w:space="0" w:color="auto"/>
              <w:right w:val="single" w:sz="4" w:space="0" w:color="auto"/>
            </w:tcBorders>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4"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31"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p>
        </w:tc>
        <w:tc>
          <w:tcPr>
            <w:tcW w:w="1595" w:type="dxa"/>
            <w:tcBorders>
              <w:top w:val="single" w:sz="4" w:space="0" w:color="auto"/>
              <w:left w:val="single" w:sz="4" w:space="0" w:color="auto"/>
              <w:bottom w:val="single" w:sz="4" w:space="0" w:color="auto"/>
              <w:right w:val="single" w:sz="4" w:space="0" w:color="auto"/>
            </w:tcBorders>
            <w:noWrap/>
          </w:tcPr>
          <w:p w:rsidR="00E4188B" w:rsidRDefault="00E4188B" w:rsidP="00E4188B">
            <w:pPr>
              <w:spacing w:after="0" w:line="240" w:lineRule="auto"/>
              <w:jc w:val="both"/>
              <w:rPr>
                <w:rFonts w:ascii="Times New Roman" w:eastAsia="Times New Roman" w:hAnsi="Times New Roman" w:cs="Times New Roman"/>
                <w:lang w:eastAsia="ru-RU"/>
              </w:rPr>
            </w:pPr>
          </w:p>
        </w:tc>
      </w:tr>
      <w:tr w:rsidR="00E4188B" w:rsidTr="009F1B9B">
        <w:tc>
          <w:tcPr>
            <w:tcW w:w="733"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974" w:type="dxa"/>
            <w:tcBorders>
              <w:top w:val="single" w:sz="4" w:space="0" w:color="auto"/>
              <w:left w:val="single" w:sz="4" w:space="0" w:color="auto"/>
              <w:bottom w:val="single" w:sz="4" w:space="0" w:color="auto"/>
              <w:right w:val="single" w:sz="4" w:space="0" w:color="auto"/>
            </w:tcBorders>
            <w:vAlign w:val="center"/>
            <w:hideMark/>
          </w:tcPr>
          <w:p w:rsidR="00E4188B" w:rsidRDefault="00E4188B" w:rsidP="00E4188B">
            <w:pPr>
              <w:widowControl w:val="0"/>
              <w:spacing w:after="0" w:line="240" w:lineRule="auto"/>
              <w:contextualSpacing/>
              <w:jc w:val="both"/>
              <w:rPr>
                <w:rFonts w:ascii="Times New Roman" w:hAnsi="Times New Roman" w:cs="Times New Roman"/>
              </w:rPr>
            </w:pPr>
            <w:r>
              <w:rPr>
                <w:rFonts w:ascii="Times New Roman" w:hAnsi="Times New Roman" w:cs="Times New Roman"/>
              </w:rPr>
              <w:t>Реализация результатов аудиторских проверок и отчетность</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02" w:type="dxa"/>
            <w:tcBorders>
              <w:top w:val="single" w:sz="4" w:space="0" w:color="auto"/>
              <w:left w:val="single" w:sz="4" w:space="0" w:color="auto"/>
              <w:bottom w:val="single" w:sz="4" w:space="0" w:color="auto"/>
              <w:right w:val="single" w:sz="4" w:space="0" w:color="auto"/>
            </w:tcBorders>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4"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31"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p>
        </w:tc>
        <w:tc>
          <w:tcPr>
            <w:tcW w:w="1595" w:type="dxa"/>
            <w:tcBorders>
              <w:top w:val="single" w:sz="4" w:space="0" w:color="auto"/>
              <w:left w:val="single" w:sz="4" w:space="0" w:color="auto"/>
              <w:bottom w:val="single" w:sz="4" w:space="0" w:color="auto"/>
              <w:right w:val="single" w:sz="4" w:space="0" w:color="auto"/>
            </w:tcBorders>
            <w:noWrap/>
          </w:tcPr>
          <w:p w:rsidR="00E4188B" w:rsidRDefault="00E4188B" w:rsidP="00E4188B">
            <w:pPr>
              <w:spacing w:after="0" w:line="240" w:lineRule="auto"/>
              <w:jc w:val="both"/>
              <w:rPr>
                <w:rFonts w:ascii="Times New Roman" w:eastAsia="Times New Roman" w:hAnsi="Times New Roman" w:cs="Times New Roman"/>
                <w:lang w:eastAsia="ru-RU"/>
              </w:rPr>
            </w:pPr>
          </w:p>
        </w:tc>
      </w:tr>
      <w:tr w:rsidR="00E4188B" w:rsidTr="009F1B9B">
        <w:tc>
          <w:tcPr>
            <w:tcW w:w="733"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974" w:type="dxa"/>
            <w:tcBorders>
              <w:top w:val="single" w:sz="4" w:space="0" w:color="auto"/>
              <w:left w:val="single" w:sz="4" w:space="0" w:color="auto"/>
              <w:bottom w:val="single" w:sz="4" w:space="0" w:color="auto"/>
              <w:right w:val="single" w:sz="4" w:space="0" w:color="auto"/>
            </w:tcBorders>
            <w:vAlign w:val="center"/>
          </w:tcPr>
          <w:p w:rsidR="00E4188B" w:rsidRDefault="00E4188B" w:rsidP="00E4188B">
            <w:pPr>
              <w:widowControl w:val="0"/>
              <w:spacing w:after="0" w:line="240" w:lineRule="auto"/>
              <w:contextualSpacing/>
              <w:jc w:val="both"/>
              <w:rPr>
                <w:rFonts w:ascii="Times New Roman" w:hAnsi="Times New Roman" w:cs="Times New Roman"/>
              </w:rPr>
            </w:pPr>
            <w:r w:rsidRPr="00E4188B">
              <w:rPr>
                <w:rFonts w:ascii="Times New Roman" w:hAnsi="Times New Roman" w:cs="Times New Roman"/>
              </w:rPr>
              <w:t>Правовые и организационные основы противодействия коррупции</w:t>
            </w:r>
          </w:p>
        </w:tc>
        <w:tc>
          <w:tcPr>
            <w:tcW w:w="851"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02" w:type="dxa"/>
            <w:tcBorders>
              <w:top w:val="single" w:sz="4" w:space="0" w:color="auto"/>
              <w:left w:val="single" w:sz="4" w:space="0" w:color="auto"/>
              <w:bottom w:val="single" w:sz="4" w:space="0" w:color="auto"/>
              <w:right w:val="single" w:sz="4" w:space="0" w:color="auto"/>
            </w:tcBorders>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4"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31"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p>
        </w:tc>
        <w:tc>
          <w:tcPr>
            <w:tcW w:w="1595" w:type="dxa"/>
            <w:tcBorders>
              <w:top w:val="single" w:sz="4" w:space="0" w:color="auto"/>
              <w:left w:val="single" w:sz="4" w:space="0" w:color="auto"/>
              <w:bottom w:val="single" w:sz="4" w:space="0" w:color="auto"/>
              <w:right w:val="single" w:sz="4" w:space="0" w:color="auto"/>
            </w:tcBorders>
            <w:noWrap/>
          </w:tcPr>
          <w:p w:rsidR="00E4188B" w:rsidRDefault="00E4188B" w:rsidP="00E4188B">
            <w:pPr>
              <w:spacing w:after="0" w:line="240" w:lineRule="auto"/>
              <w:jc w:val="both"/>
              <w:rPr>
                <w:rFonts w:ascii="Times New Roman" w:eastAsia="Times New Roman" w:hAnsi="Times New Roman" w:cs="Times New Roman"/>
                <w:lang w:eastAsia="ru-RU"/>
              </w:rPr>
            </w:pPr>
          </w:p>
        </w:tc>
      </w:tr>
      <w:tr w:rsidR="00E4188B" w:rsidTr="009F1B9B">
        <w:tc>
          <w:tcPr>
            <w:tcW w:w="733"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p>
        </w:tc>
        <w:tc>
          <w:tcPr>
            <w:tcW w:w="3974" w:type="dxa"/>
            <w:tcBorders>
              <w:top w:val="single" w:sz="4" w:space="0" w:color="auto"/>
              <w:left w:val="single" w:sz="4" w:space="0" w:color="auto"/>
              <w:bottom w:val="single" w:sz="4" w:space="0" w:color="auto"/>
              <w:right w:val="single" w:sz="4" w:space="0" w:color="auto"/>
            </w:tcBorders>
            <w:vAlign w:val="center"/>
            <w:hideMark/>
          </w:tcPr>
          <w:p w:rsidR="00E4188B" w:rsidRDefault="00E4188B" w:rsidP="00E4188B">
            <w:pPr>
              <w:widowControl w:val="0"/>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Всего: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502" w:type="dxa"/>
            <w:tcBorders>
              <w:top w:val="single" w:sz="4" w:space="0" w:color="auto"/>
              <w:left w:val="single" w:sz="4" w:space="0" w:color="auto"/>
              <w:bottom w:val="single" w:sz="4" w:space="0" w:color="auto"/>
              <w:right w:val="single" w:sz="4" w:space="0" w:color="auto"/>
            </w:tcBorders>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74"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31"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p>
        </w:tc>
        <w:tc>
          <w:tcPr>
            <w:tcW w:w="1595"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both"/>
              <w:rPr>
                <w:rFonts w:ascii="Times New Roman" w:eastAsia="Times New Roman" w:hAnsi="Times New Roman" w:cs="Times New Roman"/>
                <w:lang w:eastAsia="ru-RU"/>
              </w:rPr>
            </w:pPr>
          </w:p>
        </w:tc>
      </w:tr>
      <w:tr w:rsidR="00E4188B" w:rsidTr="009F1B9B">
        <w:tc>
          <w:tcPr>
            <w:tcW w:w="733"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3974" w:type="dxa"/>
            <w:tcBorders>
              <w:top w:val="single" w:sz="4" w:space="0" w:color="auto"/>
              <w:left w:val="single" w:sz="4" w:space="0" w:color="auto"/>
              <w:bottom w:val="single" w:sz="4" w:space="0" w:color="auto"/>
              <w:right w:val="single" w:sz="4" w:space="0" w:color="auto"/>
            </w:tcBorders>
            <w:vAlign w:val="center"/>
            <w:hideMark/>
          </w:tcPr>
          <w:p w:rsidR="00E4188B" w:rsidRDefault="00E4188B" w:rsidP="00E4188B">
            <w:pPr>
              <w:widowControl w:val="0"/>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Итоговая аттестация</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02" w:type="dxa"/>
            <w:tcBorders>
              <w:top w:val="single" w:sz="4" w:space="0" w:color="auto"/>
              <w:left w:val="single" w:sz="4" w:space="0" w:color="auto"/>
              <w:bottom w:val="single" w:sz="4" w:space="0" w:color="auto"/>
              <w:right w:val="single" w:sz="4" w:space="0" w:color="auto"/>
            </w:tcBorders>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74"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31"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p>
        </w:tc>
        <w:tc>
          <w:tcPr>
            <w:tcW w:w="1595"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Экзамен в форме тестирования</w:t>
            </w:r>
          </w:p>
        </w:tc>
      </w:tr>
      <w:tr w:rsidR="00E4188B" w:rsidTr="009F1B9B">
        <w:tc>
          <w:tcPr>
            <w:tcW w:w="733"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p>
        </w:tc>
        <w:tc>
          <w:tcPr>
            <w:tcW w:w="3974" w:type="dxa"/>
            <w:tcBorders>
              <w:top w:val="single" w:sz="4" w:space="0" w:color="auto"/>
              <w:left w:val="single" w:sz="4" w:space="0" w:color="auto"/>
              <w:bottom w:val="single" w:sz="4" w:space="0" w:color="auto"/>
              <w:right w:val="single" w:sz="4" w:space="0" w:color="auto"/>
            </w:tcBorders>
            <w:vAlign w:val="center"/>
            <w:hideMark/>
          </w:tcPr>
          <w:p w:rsidR="00E4188B" w:rsidRDefault="00E4188B" w:rsidP="00E4188B">
            <w:pPr>
              <w:widowControl w:val="0"/>
              <w:spacing w:after="0" w:line="240" w:lineRule="auto"/>
              <w:rPr>
                <w:rFonts w:ascii="Times New Roman" w:eastAsia="Times New Roman" w:hAnsi="Times New Roman" w:cs="Times New Roman"/>
                <w:iCs/>
                <w:color w:val="5B9BD5"/>
                <w:lang w:eastAsia="ru-RU"/>
              </w:rPr>
            </w:pPr>
            <w:r>
              <w:rPr>
                <w:rFonts w:ascii="Times New Roman" w:eastAsia="Times New Roman" w:hAnsi="Times New Roman" w:cs="Times New Roman"/>
                <w:lang w:eastAsia="ru-RU"/>
              </w:rPr>
              <w:t>Общая трудоемкость программы: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502" w:type="dxa"/>
            <w:tcBorders>
              <w:top w:val="single" w:sz="4" w:space="0" w:color="auto"/>
              <w:left w:val="single" w:sz="4" w:space="0" w:color="auto"/>
              <w:bottom w:val="single" w:sz="4" w:space="0" w:color="auto"/>
              <w:right w:val="single" w:sz="4" w:space="0" w:color="auto"/>
            </w:tcBorders>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74" w:type="dxa"/>
            <w:tcBorders>
              <w:top w:val="single" w:sz="4" w:space="0" w:color="auto"/>
              <w:left w:val="single" w:sz="4" w:space="0" w:color="auto"/>
              <w:bottom w:val="single" w:sz="4" w:space="0" w:color="auto"/>
              <w:right w:val="single" w:sz="4" w:space="0" w:color="auto"/>
            </w:tcBorders>
            <w:noWrap/>
            <w:vAlign w:val="center"/>
            <w:hideMark/>
          </w:tcPr>
          <w:p w:rsidR="00E4188B" w:rsidRDefault="00E4188B" w:rsidP="00E418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531"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p>
        </w:tc>
        <w:tc>
          <w:tcPr>
            <w:tcW w:w="1595" w:type="dxa"/>
            <w:tcBorders>
              <w:top w:val="single" w:sz="4" w:space="0" w:color="auto"/>
              <w:left w:val="single" w:sz="4" w:space="0" w:color="auto"/>
              <w:bottom w:val="single" w:sz="4" w:space="0" w:color="auto"/>
              <w:right w:val="single" w:sz="4" w:space="0" w:color="auto"/>
            </w:tcBorders>
            <w:noWrap/>
            <w:vAlign w:val="center"/>
          </w:tcPr>
          <w:p w:rsidR="00E4188B" w:rsidRDefault="00E4188B" w:rsidP="00E4188B">
            <w:pPr>
              <w:widowControl w:val="0"/>
              <w:spacing w:after="0" w:line="240" w:lineRule="auto"/>
              <w:jc w:val="center"/>
              <w:rPr>
                <w:rFonts w:ascii="Times New Roman" w:eastAsia="Times New Roman" w:hAnsi="Times New Roman" w:cs="Times New Roman"/>
                <w:lang w:eastAsia="ru-RU"/>
              </w:rPr>
            </w:pPr>
          </w:p>
        </w:tc>
      </w:tr>
    </w:tbl>
    <w:p w:rsidR="00F552A2" w:rsidRDefault="00F552A2"/>
    <w:p w:rsidR="000F3D0B" w:rsidRDefault="000F3D0B" w:rsidP="00E50626">
      <w:pPr>
        <w:jc w:val="both"/>
        <w:rPr>
          <w:rFonts w:ascii="Times New Roman" w:eastAsia="Times New Roman" w:hAnsi="Times New Roman" w:cs="Times New Roman"/>
          <w:b/>
          <w:sz w:val="28"/>
          <w:szCs w:val="28"/>
          <w:lang w:eastAsia="ru-RU"/>
        </w:rPr>
      </w:pPr>
    </w:p>
    <w:p w:rsidR="000F3D0B" w:rsidRDefault="000F3D0B">
      <w:pPr>
        <w:spacing w:line="259"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F3D0B" w:rsidRDefault="000F3D0B" w:rsidP="000F3D0B">
      <w:pPr>
        <w:widowControl w:val="0"/>
        <w:tabs>
          <w:tab w:val="left" w:leader="underscore" w:pos="8975"/>
        </w:tabs>
        <w:spacing w:after="0" w:line="240" w:lineRule="auto"/>
        <w:jc w:val="center"/>
        <w:rPr>
          <w:rFonts w:ascii="Times New Roman" w:eastAsia="Times New Roman" w:hAnsi="Times New Roman" w:cs="Times New Roman"/>
          <w:b/>
          <w:spacing w:val="22"/>
          <w:sz w:val="28"/>
          <w:szCs w:val="28"/>
        </w:rPr>
      </w:pPr>
      <w:r>
        <w:rPr>
          <w:rFonts w:ascii="Times New Roman" w:eastAsia="Times New Roman" w:hAnsi="Times New Roman" w:cs="Times New Roman"/>
          <w:b/>
          <w:sz w:val="28"/>
          <w:szCs w:val="28"/>
        </w:rPr>
        <w:lastRenderedPageBreak/>
        <w:t>Календарный учебный график</w:t>
      </w:r>
      <w:r>
        <w:rPr>
          <w:rFonts w:ascii="Times New Roman" w:eastAsia="Times New Roman" w:hAnsi="Times New Roman" w:cs="Times New Roman"/>
          <w:b/>
          <w:spacing w:val="22"/>
          <w:sz w:val="28"/>
          <w:szCs w:val="28"/>
        </w:rPr>
        <w:t xml:space="preserve">  </w:t>
      </w:r>
    </w:p>
    <w:p w:rsidR="000F3D0B" w:rsidRDefault="000F3D0B" w:rsidP="000F3D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повышения квалификации </w:t>
      </w:r>
    </w:p>
    <w:p w:rsidR="000F3D0B" w:rsidRDefault="000F3D0B" w:rsidP="000F3D0B">
      <w:pPr>
        <w:widowControl w:val="0"/>
        <w:tabs>
          <w:tab w:val="left" w:leader="underscore" w:pos="897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Внутренний контроль и внутренний аудит в государственных учреждениях</w:t>
      </w:r>
    </w:p>
    <w:p w:rsidR="000F3D0B" w:rsidRDefault="000F3D0B" w:rsidP="000F3D0B">
      <w:pPr>
        <w:widowControl w:val="0"/>
        <w:tabs>
          <w:tab w:val="left" w:leader="underscore" w:pos="8975"/>
        </w:tabs>
        <w:spacing w:after="0" w:line="240" w:lineRule="auto"/>
        <w:rPr>
          <w:rFonts w:ascii="Times New Roman" w:eastAsia="Times New Roman" w:hAnsi="Times New Roman" w:cs="Times New Roman"/>
          <w:sz w:val="28"/>
          <w:szCs w:val="28"/>
        </w:rPr>
      </w:pPr>
    </w:p>
    <w:p w:rsidR="000F3D0B" w:rsidRDefault="00A87947" w:rsidP="000F3D0B">
      <w:pPr>
        <w:widowControl w:val="0"/>
        <w:tabs>
          <w:tab w:val="left" w:leader="underscore" w:pos="897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программы - 72</w:t>
      </w:r>
      <w:r w:rsidR="000F3D0B">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а</w:t>
      </w:r>
    </w:p>
    <w:p w:rsidR="000F3D0B" w:rsidRDefault="00A87947" w:rsidP="000F3D0B">
      <w:pPr>
        <w:widowControl w:val="0"/>
        <w:tabs>
          <w:tab w:val="left" w:leader="underscore" w:pos="897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обучения – 10</w:t>
      </w:r>
      <w:r w:rsidR="000F3D0B">
        <w:rPr>
          <w:rFonts w:ascii="Times New Roman" w:eastAsia="Times New Roman" w:hAnsi="Times New Roman" w:cs="Times New Roman"/>
          <w:sz w:val="28"/>
          <w:szCs w:val="28"/>
        </w:rPr>
        <w:t xml:space="preserve"> дней</w:t>
      </w:r>
    </w:p>
    <w:p w:rsidR="000F3D0B" w:rsidRDefault="000F3D0B" w:rsidP="000F3D0B">
      <w:p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Форма обучения – </w:t>
      </w:r>
      <w:r w:rsidR="00A87947">
        <w:rPr>
          <w:rFonts w:ascii="Times New Roman" w:eastAsiaTheme="minorEastAsia" w:hAnsi="Times New Roman" w:cs="Times New Roman"/>
          <w:sz w:val="28"/>
          <w:szCs w:val="28"/>
          <w:lang w:eastAsia="ru-RU"/>
        </w:rPr>
        <w:t>Очная с</w:t>
      </w:r>
      <w:r>
        <w:rPr>
          <w:rFonts w:ascii="Times New Roman" w:hAnsi="Times New Roman" w:cs="Times New Roman"/>
          <w:color w:val="000000"/>
          <w:sz w:val="28"/>
          <w:szCs w:val="28"/>
        </w:rPr>
        <w:t xml:space="preserve"> использованием дистанционных образовательных технологий </w:t>
      </w:r>
    </w:p>
    <w:p w:rsidR="000F3D0B" w:rsidRDefault="000F3D0B" w:rsidP="000F3D0B">
      <w:pPr>
        <w:spacing w:after="0" w:line="240" w:lineRule="auto"/>
        <w:ind w:firstLine="708"/>
        <w:jc w:val="both"/>
        <w:rPr>
          <w:rFonts w:ascii="Times New Roman" w:eastAsiaTheme="minorEastAsia" w:hAnsi="Times New Roman" w:cs="Times New Roman"/>
          <w:iCs/>
          <w:sz w:val="28"/>
          <w:szCs w:val="28"/>
          <w:lang w:eastAsia="ru-RU"/>
        </w:rPr>
      </w:pPr>
      <w:r>
        <w:rPr>
          <w:rFonts w:ascii="Times New Roman" w:eastAsiaTheme="minorEastAsia" w:hAnsi="Times New Roman" w:cs="Times New Roman"/>
          <w:iCs/>
          <w:sz w:val="28"/>
          <w:szCs w:val="28"/>
          <w:lang w:eastAsia="ru-RU"/>
        </w:rPr>
        <w:t>Образовательный процесс по программе может осуществляться в течение всего учебного года. Занятия проводятся по мере комплектования учебных групп.</w:t>
      </w:r>
    </w:p>
    <w:p w:rsidR="000F3D0B" w:rsidRDefault="000F3D0B" w:rsidP="000F3D0B">
      <w:pPr>
        <w:jc w:val="center"/>
        <w:rPr>
          <w:rFonts w:ascii="Times New Roman" w:eastAsiaTheme="minorEastAsia" w:hAnsi="Times New Roman" w:cs="Times New Roman"/>
          <w:lang w:eastAsia="ru-RU"/>
        </w:rPr>
      </w:pPr>
    </w:p>
    <w:p w:rsidR="000F3D0B" w:rsidRDefault="000F3D0B" w:rsidP="000F3D0B">
      <w:pPr>
        <w:jc w:val="center"/>
        <w:rPr>
          <w:rFonts w:ascii="Times New Roman" w:eastAsiaTheme="minorEastAsia" w:hAnsi="Times New Roman" w:cs="Times New Roman"/>
          <w:lang w:eastAsia="ru-RU"/>
        </w:rPr>
      </w:pPr>
    </w:p>
    <w:p w:rsidR="000F3D0B" w:rsidRDefault="000F3D0B" w:rsidP="000F3D0B">
      <w:pPr>
        <w:spacing w:after="0"/>
        <w:rPr>
          <w:rFonts w:ascii="Times New Roman" w:eastAsiaTheme="minorEastAsia" w:hAnsi="Times New Roman" w:cs="Times New Roman"/>
          <w:lang w:eastAsia="ru-RU"/>
        </w:rPr>
        <w:sectPr w:rsidR="000F3D0B">
          <w:pgSz w:w="11906" w:h="16838"/>
          <w:pgMar w:top="1134" w:right="850" w:bottom="1134" w:left="1701" w:header="708" w:footer="708" w:gutter="0"/>
          <w:cols w:space="720"/>
        </w:sectPr>
      </w:pPr>
    </w:p>
    <w:tbl>
      <w:tblPr>
        <w:tblpPr w:leftFromText="180" w:rightFromText="180" w:horzAnchor="margin" w:tblpXSpec="center" w:tblpY="-555"/>
        <w:tblW w:w="16013" w:type="dxa"/>
        <w:jc w:val="center"/>
        <w:tblLayout w:type="fixed"/>
        <w:tblLook w:val="04A0" w:firstRow="1" w:lastRow="0" w:firstColumn="1" w:lastColumn="0" w:noHBand="0" w:noVBand="1"/>
      </w:tblPr>
      <w:tblGrid>
        <w:gridCol w:w="562"/>
        <w:gridCol w:w="3686"/>
        <w:gridCol w:w="709"/>
        <w:gridCol w:w="708"/>
        <w:gridCol w:w="709"/>
        <w:gridCol w:w="709"/>
        <w:gridCol w:w="709"/>
        <w:gridCol w:w="708"/>
        <w:gridCol w:w="709"/>
        <w:gridCol w:w="709"/>
        <w:gridCol w:w="709"/>
        <w:gridCol w:w="708"/>
        <w:gridCol w:w="567"/>
        <w:gridCol w:w="708"/>
        <w:gridCol w:w="709"/>
        <w:gridCol w:w="426"/>
        <w:gridCol w:w="567"/>
        <w:gridCol w:w="567"/>
        <w:gridCol w:w="1134"/>
      </w:tblGrid>
      <w:tr w:rsidR="00C12246" w:rsidTr="00C12246">
        <w:trPr>
          <w:trHeight w:val="552"/>
          <w:jc w:val="center"/>
        </w:trPr>
        <w:tc>
          <w:tcPr>
            <w:tcW w:w="562" w:type="dxa"/>
            <w:tcBorders>
              <w:top w:val="single" w:sz="4" w:space="0" w:color="auto"/>
              <w:left w:val="single" w:sz="4" w:space="0" w:color="auto"/>
              <w:bottom w:val="single" w:sz="4" w:space="0" w:color="auto"/>
              <w:right w:val="single" w:sz="4" w:space="0" w:color="auto"/>
            </w:tcBorders>
            <w:hideMark/>
          </w:tcPr>
          <w:p w:rsidR="00C12246" w:rsidRDefault="00C12246" w:rsidP="00C12246">
            <w:pPr>
              <w:spacing w:line="216"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w:t>
            </w:r>
          </w:p>
          <w:p w:rsidR="00C12246" w:rsidRDefault="00C12246" w:rsidP="00C12246">
            <w:pPr>
              <w:spacing w:line="216"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п\п</w:t>
            </w:r>
          </w:p>
        </w:tc>
        <w:tc>
          <w:tcPr>
            <w:tcW w:w="3686" w:type="dxa"/>
            <w:tcBorders>
              <w:top w:val="single" w:sz="4" w:space="0" w:color="auto"/>
              <w:left w:val="single" w:sz="4" w:space="0" w:color="auto"/>
              <w:bottom w:val="single" w:sz="4" w:space="0" w:color="auto"/>
              <w:right w:val="single" w:sz="4" w:space="0" w:color="auto"/>
            </w:tcBorders>
            <w:hideMark/>
          </w:tcPr>
          <w:p w:rsidR="00C12246" w:rsidRDefault="00C12246" w:rsidP="00C12246">
            <w:pPr>
              <w:spacing w:line="216"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Наименование дисциплин (модулей)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день</w:t>
            </w:r>
          </w:p>
        </w:tc>
        <w:tc>
          <w:tcPr>
            <w:tcW w:w="708" w:type="dxa"/>
            <w:tcBorders>
              <w:top w:val="single" w:sz="4" w:space="0" w:color="auto"/>
              <w:left w:val="single" w:sz="4" w:space="0" w:color="auto"/>
              <w:bottom w:val="single" w:sz="4" w:space="0" w:color="auto"/>
              <w:right w:val="single" w:sz="4" w:space="0" w:color="auto"/>
            </w:tcBorders>
            <w:vAlign w:val="center"/>
            <w:hideMark/>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день</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день</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7 день</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8</w:t>
            </w:r>
          </w:p>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день</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 день</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 день</w:t>
            </w:r>
          </w:p>
        </w:tc>
        <w:tc>
          <w:tcPr>
            <w:tcW w:w="567" w:type="dxa"/>
            <w:tcBorders>
              <w:top w:val="single" w:sz="4" w:space="0" w:color="auto"/>
              <w:left w:val="single" w:sz="4" w:space="0" w:color="auto"/>
              <w:bottom w:val="single" w:sz="4" w:space="0" w:color="auto"/>
              <w:right w:val="single" w:sz="4" w:space="0" w:color="auto"/>
            </w:tcBorders>
            <w:vAlign w:val="center"/>
            <w:hideMark/>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КР</w:t>
            </w:r>
          </w:p>
        </w:tc>
        <w:tc>
          <w:tcPr>
            <w:tcW w:w="708" w:type="dxa"/>
            <w:tcBorders>
              <w:top w:val="single" w:sz="4" w:space="0" w:color="auto"/>
              <w:left w:val="single" w:sz="4" w:space="0" w:color="auto"/>
              <w:bottom w:val="single" w:sz="4" w:space="0" w:color="auto"/>
              <w:right w:val="single" w:sz="4" w:space="0" w:color="auto"/>
            </w:tcBorders>
            <w:vAlign w:val="center"/>
            <w:hideMark/>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П</w:t>
            </w:r>
          </w:p>
        </w:tc>
        <w:tc>
          <w:tcPr>
            <w:tcW w:w="426" w:type="dxa"/>
            <w:tcBorders>
              <w:top w:val="single" w:sz="4" w:space="0" w:color="auto"/>
              <w:left w:val="single" w:sz="4" w:space="0" w:color="auto"/>
              <w:bottom w:val="single" w:sz="4" w:space="0" w:color="auto"/>
              <w:right w:val="single" w:sz="4" w:space="0" w:color="auto"/>
            </w:tcBorders>
            <w:vAlign w:val="center"/>
            <w:hideMark/>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ПА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ИА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2246" w:rsidRDefault="00C12246" w:rsidP="00C12246">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Всего</w:t>
            </w:r>
          </w:p>
        </w:tc>
      </w:tr>
      <w:tr w:rsidR="00C12246" w:rsidTr="00B25CCA">
        <w:trPr>
          <w:trHeight w:val="915"/>
          <w:jc w:val="center"/>
        </w:trPr>
        <w:tc>
          <w:tcPr>
            <w:tcW w:w="562" w:type="dxa"/>
            <w:tcBorders>
              <w:top w:val="single" w:sz="4" w:space="0" w:color="auto"/>
              <w:left w:val="single" w:sz="4" w:space="0" w:color="auto"/>
              <w:bottom w:val="single" w:sz="4" w:space="0" w:color="auto"/>
              <w:right w:val="single" w:sz="4" w:space="0" w:color="auto"/>
            </w:tcBorders>
            <w:hideMark/>
          </w:tcPr>
          <w:p w:rsidR="00C12246" w:rsidRDefault="00C12246" w:rsidP="00C12246">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3686" w:type="dxa"/>
            <w:tcBorders>
              <w:top w:val="single" w:sz="4" w:space="0" w:color="auto"/>
              <w:left w:val="nil"/>
              <w:bottom w:val="single" w:sz="4" w:space="0" w:color="auto"/>
              <w:right w:val="single" w:sz="4" w:space="0" w:color="auto"/>
            </w:tcBorders>
            <w:vAlign w:val="center"/>
            <w:hideMark/>
          </w:tcPr>
          <w:p w:rsidR="00C12246" w:rsidRDefault="00C12246" w:rsidP="00C12246">
            <w:pPr>
              <w:spacing w:after="0" w:line="240" w:lineRule="auto"/>
              <w:jc w:val="both"/>
              <w:rPr>
                <w:rFonts w:ascii="Times New Roman" w:eastAsia="Times New Roman" w:hAnsi="Times New Roman" w:cs="Times New Roman"/>
                <w:bCs/>
                <w:lang w:eastAsia="ru-RU"/>
              </w:rPr>
            </w:pPr>
            <w:r w:rsidRPr="00E4188B">
              <w:rPr>
                <w:rFonts w:ascii="Times New Roman" w:hAnsi="Times New Roman" w:cs="Times New Roman"/>
              </w:rPr>
              <w:t>Теоретические и организационные основы государственного финансового контроля в бюджетной сфере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8</w:t>
            </w:r>
          </w:p>
        </w:tc>
      </w:tr>
      <w:tr w:rsidR="00C12246" w:rsidTr="00B25CCA">
        <w:trPr>
          <w:jc w:val="center"/>
        </w:trPr>
        <w:tc>
          <w:tcPr>
            <w:tcW w:w="562" w:type="dxa"/>
            <w:tcBorders>
              <w:top w:val="single" w:sz="4" w:space="0" w:color="auto"/>
              <w:left w:val="single" w:sz="4" w:space="0" w:color="auto"/>
              <w:bottom w:val="single" w:sz="4" w:space="0" w:color="auto"/>
              <w:right w:val="single" w:sz="4" w:space="0" w:color="auto"/>
            </w:tcBorders>
            <w:hideMark/>
          </w:tcPr>
          <w:p w:rsidR="00C12246" w:rsidRDefault="00C12246" w:rsidP="00C12246">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 </w:t>
            </w:r>
          </w:p>
        </w:tc>
        <w:tc>
          <w:tcPr>
            <w:tcW w:w="3686" w:type="dxa"/>
            <w:tcBorders>
              <w:top w:val="single" w:sz="4" w:space="0" w:color="auto"/>
              <w:left w:val="nil"/>
              <w:bottom w:val="single" w:sz="4" w:space="0" w:color="auto"/>
              <w:right w:val="single" w:sz="4" w:space="0" w:color="auto"/>
            </w:tcBorders>
            <w:hideMark/>
          </w:tcPr>
          <w:p w:rsidR="00C12246" w:rsidRDefault="00C12246" w:rsidP="00C12246">
            <w:pPr>
              <w:spacing w:after="0" w:line="240" w:lineRule="auto"/>
              <w:jc w:val="both"/>
              <w:rPr>
                <w:rFonts w:ascii="Times New Roman" w:eastAsia="Times New Roman" w:hAnsi="Times New Roman" w:cs="Times New Roman"/>
                <w:b/>
                <w:lang w:eastAsia="ru-RU"/>
              </w:rPr>
            </w:pPr>
            <w:r w:rsidRPr="009F1B9B">
              <w:rPr>
                <w:rFonts w:ascii="Times New Roman" w:hAnsi="Times New Roman" w:cs="Times New Roman"/>
              </w:rPr>
              <w:t>Нормативно–правовое регулирование государственного финансового контроля в бюджетной сфере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6</w:t>
            </w:r>
          </w:p>
        </w:tc>
      </w:tr>
      <w:tr w:rsidR="00C12246" w:rsidTr="00B25CCA">
        <w:trPr>
          <w:jc w:val="center"/>
        </w:trPr>
        <w:tc>
          <w:tcPr>
            <w:tcW w:w="562" w:type="dxa"/>
            <w:tcBorders>
              <w:top w:val="single" w:sz="4" w:space="0" w:color="auto"/>
              <w:left w:val="single" w:sz="4" w:space="0" w:color="auto"/>
              <w:bottom w:val="single" w:sz="4" w:space="0" w:color="auto"/>
              <w:right w:val="single" w:sz="4" w:space="0" w:color="auto"/>
            </w:tcBorders>
            <w:hideMark/>
          </w:tcPr>
          <w:p w:rsidR="00C12246" w:rsidRDefault="00C12246" w:rsidP="00C12246">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3686" w:type="dxa"/>
            <w:tcBorders>
              <w:top w:val="single" w:sz="4" w:space="0" w:color="auto"/>
              <w:left w:val="nil"/>
              <w:bottom w:val="single" w:sz="4" w:space="0" w:color="auto"/>
              <w:right w:val="single" w:sz="4" w:space="0" w:color="auto"/>
            </w:tcBorders>
            <w:vAlign w:val="center"/>
            <w:hideMark/>
          </w:tcPr>
          <w:p w:rsidR="00C12246" w:rsidRPr="009F1B9B" w:rsidRDefault="00C12246" w:rsidP="00C12246">
            <w:pPr>
              <w:spacing w:after="0" w:line="240" w:lineRule="auto"/>
              <w:jc w:val="both"/>
              <w:outlineLvl w:val="0"/>
              <w:rPr>
                <w:rFonts w:ascii="Times New Roman" w:hAnsi="Times New Roman" w:cs="Times New Roman"/>
              </w:rPr>
            </w:pPr>
            <w:r w:rsidRPr="009F1B9B">
              <w:rPr>
                <w:rFonts w:ascii="Times New Roman" w:hAnsi="Times New Roman" w:cs="Times New Roman"/>
              </w:rPr>
              <w:t>Организация и методика государственного финансового контроля в бюджетной сфере</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24</w:t>
            </w:r>
          </w:p>
        </w:tc>
      </w:tr>
      <w:tr w:rsidR="00C12246" w:rsidTr="00B25CCA">
        <w:trPr>
          <w:jc w:val="center"/>
        </w:trPr>
        <w:tc>
          <w:tcPr>
            <w:tcW w:w="562" w:type="dxa"/>
            <w:tcBorders>
              <w:top w:val="single" w:sz="4" w:space="0" w:color="auto"/>
              <w:left w:val="single" w:sz="4" w:space="0" w:color="auto"/>
              <w:bottom w:val="single" w:sz="4" w:space="0" w:color="auto"/>
              <w:right w:val="single" w:sz="4" w:space="0" w:color="auto"/>
            </w:tcBorders>
            <w:hideMark/>
          </w:tcPr>
          <w:p w:rsidR="00C12246" w:rsidRDefault="00C12246" w:rsidP="00C12246">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3686" w:type="dxa"/>
            <w:tcBorders>
              <w:top w:val="single" w:sz="4" w:space="0" w:color="auto"/>
              <w:left w:val="nil"/>
              <w:bottom w:val="single" w:sz="4" w:space="0" w:color="auto"/>
              <w:right w:val="single" w:sz="4" w:space="0" w:color="auto"/>
            </w:tcBorders>
            <w:vAlign w:val="center"/>
            <w:hideMark/>
          </w:tcPr>
          <w:p w:rsidR="00C12246" w:rsidRDefault="00C12246" w:rsidP="00C12246">
            <w:pPr>
              <w:spacing w:after="0" w:line="240" w:lineRule="auto"/>
              <w:jc w:val="both"/>
              <w:outlineLvl w:val="0"/>
              <w:rPr>
                <w:rFonts w:ascii="Times New Roman" w:eastAsia="Times New Roman" w:hAnsi="Times New Roman" w:cs="Times New Roman"/>
                <w:position w:val="-20"/>
                <w:lang w:eastAsia="ru-RU"/>
              </w:rPr>
            </w:pPr>
            <w:r w:rsidRPr="009F1B9B">
              <w:rPr>
                <w:rFonts w:ascii="Times New Roman" w:hAnsi="Times New Roman" w:cs="Times New Roman"/>
              </w:rPr>
              <w:t>Внутренний финансовый контроль и внутренний финансовый аудит в сфере бюджетных правоотношений, его анализ и оценка</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12</w:t>
            </w:r>
          </w:p>
        </w:tc>
      </w:tr>
      <w:tr w:rsidR="00C12246" w:rsidTr="00B25CCA">
        <w:trPr>
          <w:jc w:val="center"/>
        </w:trPr>
        <w:tc>
          <w:tcPr>
            <w:tcW w:w="562" w:type="dxa"/>
            <w:tcBorders>
              <w:top w:val="single" w:sz="4" w:space="0" w:color="auto"/>
              <w:left w:val="single" w:sz="4" w:space="0" w:color="auto"/>
              <w:bottom w:val="single" w:sz="4" w:space="0" w:color="auto"/>
              <w:right w:val="single" w:sz="4" w:space="0" w:color="auto"/>
            </w:tcBorders>
            <w:hideMark/>
          </w:tcPr>
          <w:p w:rsidR="00C12246" w:rsidRDefault="00C12246" w:rsidP="00C12246">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3686" w:type="dxa"/>
            <w:tcBorders>
              <w:top w:val="single" w:sz="4" w:space="0" w:color="auto"/>
              <w:left w:val="nil"/>
              <w:bottom w:val="single" w:sz="4" w:space="0" w:color="auto"/>
              <w:right w:val="single" w:sz="4" w:space="0" w:color="auto"/>
            </w:tcBorders>
            <w:vAlign w:val="center"/>
            <w:hideMark/>
          </w:tcPr>
          <w:p w:rsidR="00C12246" w:rsidRDefault="00C12246" w:rsidP="00C12246">
            <w:pPr>
              <w:spacing w:after="0" w:line="240" w:lineRule="auto"/>
              <w:jc w:val="both"/>
              <w:outlineLvl w:val="0"/>
              <w:rPr>
                <w:rFonts w:ascii="Times New Roman" w:eastAsia="Times New Roman" w:hAnsi="Times New Roman" w:cs="Times New Roman"/>
                <w:position w:val="-20"/>
                <w:lang w:eastAsia="ru-RU"/>
              </w:rPr>
            </w:pPr>
            <w:r>
              <w:rPr>
                <w:rFonts w:ascii="Times New Roman" w:hAnsi="Times New Roman" w:cs="Times New Roman"/>
              </w:rPr>
              <w:t>Права и обязанности должностных лиц (работников) при осуществлении внутреннего финансового аудита</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6</w:t>
            </w:r>
          </w:p>
        </w:tc>
      </w:tr>
      <w:tr w:rsidR="00C12246" w:rsidTr="00B25CCA">
        <w:trPr>
          <w:jc w:val="center"/>
        </w:trPr>
        <w:tc>
          <w:tcPr>
            <w:tcW w:w="562" w:type="dxa"/>
            <w:tcBorders>
              <w:top w:val="single" w:sz="4" w:space="0" w:color="auto"/>
              <w:left w:val="single" w:sz="4" w:space="0" w:color="auto"/>
              <w:bottom w:val="single" w:sz="4" w:space="0" w:color="auto"/>
              <w:right w:val="single" w:sz="4" w:space="0" w:color="auto"/>
            </w:tcBorders>
            <w:hideMark/>
          </w:tcPr>
          <w:p w:rsidR="00C12246" w:rsidRDefault="00C12246" w:rsidP="00C12246">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C12246" w:rsidRDefault="00C12246" w:rsidP="00C12246">
            <w:pPr>
              <w:widowControl w:val="0"/>
              <w:spacing w:after="0" w:line="240" w:lineRule="auto"/>
              <w:contextualSpacing/>
              <w:jc w:val="both"/>
              <w:rPr>
                <w:rFonts w:ascii="Times New Roman" w:eastAsia="Times New Roman" w:hAnsi="Times New Roman" w:cs="Times New Roman"/>
                <w:lang w:eastAsia="ru-RU"/>
              </w:rPr>
            </w:pPr>
            <w:r>
              <w:rPr>
                <w:rFonts w:ascii="Times New Roman" w:hAnsi="Times New Roman" w:cs="Times New Roman"/>
              </w:rPr>
              <w:t>Проведение аудиторских проверок</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widowControl w:val="0"/>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6</w:t>
            </w:r>
          </w:p>
        </w:tc>
      </w:tr>
      <w:tr w:rsidR="00C12246" w:rsidTr="00B25CCA">
        <w:trPr>
          <w:jc w:val="center"/>
        </w:trPr>
        <w:tc>
          <w:tcPr>
            <w:tcW w:w="562" w:type="dxa"/>
            <w:tcBorders>
              <w:top w:val="single" w:sz="4" w:space="0" w:color="auto"/>
              <w:left w:val="single" w:sz="4" w:space="0" w:color="auto"/>
              <w:bottom w:val="single" w:sz="4" w:space="0" w:color="auto"/>
              <w:right w:val="single" w:sz="4" w:space="0" w:color="auto"/>
            </w:tcBorders>
          </w:tcPr>
          <w:p w:rsidR="00C12246" w:rsidRDefault="00C12246" w:rsidP="00C12246">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7.</w:t>
            </w:r>
          </w:p>
        </w:tc>
        <w:tc>
          <w:tcPr>
            <w:tcW w:w="3686" w:type="dxa"/>
            <w:tcBorders>
              <w:top w:val="single" w:sz="4" w:space="0" w:color="auto"/>
              <w:left w:val="single" w:sz="4" w:space="0" w:color="auto"/>
              <w:bottom w:val="single" w:sz="4" w:space="0" w:color="auto"/>
              <w:right w:val="single" w:sz="4" w:space="0" w:color="auto"/>
            </w:tcBorders>
            <w:vAlign w:val="center"/>
          </w:tcPr>
          <w:p w:rsidR="00C12246" w:rsidRDefault="00C12246" w:rsidP="00C12246">
            <w:pPr>
              <w:widowControl w:val="0"/>
              <w:spacing w:after="0" w:line="240" w:lineRule="auto"/>
              <w:contextualSpacing/>
              <w:jc w:val="both"/>
              <w:rPr>
                <w:rFonts w:ascii="Times New Roman" w:hAnsi="Times New Roman" w:cs="Times New Roman"/>
              </w:rPr>
            </w:pPr>
            <w:r>
              <w:rPr>
                <w:rFonts w:ascii="Times New Roman" w:hAnsi="Times New Roman" w:cs="Times New Roman"/>
              </w:rPr>
              <w:t>Реализация результатов аудиторских проверок и отчетность</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widowControl w:val="0"/>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widowControl w:val="0"/>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4</w:t>
            </w:r>
          </w:p>
        </w:tc>
      </w:tr>
      <w:tr w:rsidR="00C12246" w:rsidTr="00B25CCA">
        <w:trPr>
          <w:jc w:val="center"/>
        </w:trPr>
        <w:tc>
          <w:tcPr>
            <w:tcW w:w="562" w:type="dxa"/>
            <w:tcBorders>
              <w:top w:val="single" w:sz="4" w:space="0" w:color="auto"/>
              <w:left w:val="single" w:sz="4" w:space="0" w:color="auto"/>
              <w:bottom w:val="single" w:sz="4" w:space="0" w:color="auto"/>
              <w:right w:val="single" w:sz="4" w:space="0" w:color="auto"/>
            </w:tcBorders>
          </w:tcPr>
          <w:p w:rsidR="00C12246" w:rsidRDefault="00C12246" w:rsidP="00C12246">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8.</w:t>
            </w:r>
          </w:p>
        </w:tc>
        <w:tc>
          <w:tcPr>
            <w:tcW w:w="3686" w:type="dxa"/>
            <w:tcBorders>
              <w:top w:val="single" w:sz="4" w:space="0" w:color="auto"/>
              <w:left w:val="single" w:sz="4" w:space="0" w:color="auto"/>
              <w:bottom w:val="single" w:sz="4" w:space="0" w:color="auto"/>
              <w:right w:val="single" w:sz="4" w:space="0" w:color="auto"/>
            </w:tcBorders>
            <w:vAlign w:val="center"/>
          </w:tcPr>
          <w:p w:rsidR="00C12246" w:rsidRDefault="00C12246" w:rsidP="00C12246">
            <w:pPr>
              <w:widowControl w:val="0"/>
              <w:spacing w:after="0" w:line="240" w:lineRule="auto"/>
              <w:contextualSpacing/>
              <w:jc w:val="both"/>
              <w:rPr>
                <w:rFonts w:ascii="Times New Roman" w:hAnsi="Times New Roman" w:cs="Times New Roman"/>
              </w:rPr>
            </w:pPr>
            <w:r w:rsidRPr="00E4188B">
              <w:rPr>
                <w:rFonts w:ascii="Times New Roman" w:hAnsi="Times New Roman" w:cs="Times New Roman"/>
              </w:rPr>
              <w:t>Правовые и организационные основы противодействия коррупции</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widowControl w:val="0"/>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4</w:t>
            </w:r>
          </w:p>
        </w:tc>
      </w:tr>
      <w:tr w:rsidR="00C12246" w:rsidTr="00B25CCA">
        <w:trPr>
          <w:jc w:val="center"/>
        </w:trPr>
        <w:tc>
          <w:tcPr>
            <w:tcW w:w="562" w:type="dxa"/>
            <w:tcBorders>
              <w:top w:val="single" w:sz="4" w:space="0" w:color="auto"/>
              <w:left w:val="single" w:sz="4" w:space="0" w:color="auto"/>
              <w:bottom w:val="single" w:sz="4" w:space="0" w:color="auto"/>
              <w:right w:val="single" w:sz="4" w:space="0" w:color="auto"/>
            </w:tcBorders>
          </w:tcPr>
          <w:p w:rsidR="00C12246" w:rsidRDefault="00C12246" w:rsidP="00C12246">
            <w:pPr>
              <w:spacing w:line="216" w:lineRule="auto"/>
              <w:rPr>
                <w:rFonts w:ascii="Times New Roman" w:eastAsiaTheme="minorEastAsia"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C12246" w:rsidRDefault="00C12246" w:rsidP="00C12246">
            <w:pPr>
              <w:spacing w:line="216"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Итоговая аттестация</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widowControl w:val="0"/>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widowControl w:val="0"/>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widowControl w:val="0"/>
              <w:spacing w:after="0" w:line="240" w:lineRule="auto"/>
              <w:jc w:val="center"/>
              <w:rPr>
                <w:rFonts w:ascii="Times New Roman" w:eastAsia="Times New Roman" w:hAnsi="Times New Roman" w:cs="Times New Roman"/>
                <w:lang w:eastAsia="ru-RU"/>
              </w:rPr>
            </w:pPr>
            <w:r w:rsidRPr="00B25CCA">
              <w:rPr>
                <w:rFonts w:ascii="Times New Roman" w:eastAsia="Times New Roman"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2</w:t>
            </w:r>
          </w:p>
        </w:tc>
      </w:tr>
      <w:tr w:rsidR="00C12246" w:rsidTr="00B25CCA">
        <w:trPr>
          <w:jc w:val="center"/>
        </w:trPr>
        <w:tc>
          <w:tcPr>
            <w:tcW w:w="562" w:type="dxa"/>
            <w:tcBorders>
              <w:top w:val="single" w:sz="4" w:space="0" w:color="auto"/>
              <w:left w:val="single" w:sz="4" w:space="0" w:color="auto"/>
              <w:bottom w:val="single" w:sz="4" w:space="0" w:color="auto"/>
              <w:right w:val="single" w:sz="4" w:space="0" w:color="auto"/>
            </w:tcBorders>
          </w:tcPr>
          <w:p w:rsidR="00C12246" w:rsidRDefault="00C12246" w:rsidP="00C12246">
            <w:pPr>
              <w:spacing w:line="216" w:lineRule="auto"/>
              <w:rPr>
                <w:rFonts w:ascii="Times New Roman" w:eastAsiaTheme="minorEastAsia"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C12246" w:rsidRDefault="00C12246" w:rsidP="00C12246">
            <w:pPr>
              <w:spacing w:line="216"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8</w:t>
            </w:r>
          </w:p>
        </w:tc>
        <w:tc>
          <w:tcPr>
            <w:tcW w:w="709" w:type="dxa"/>
            <w:tcBorders>
              <w:top w:val="single" w:sz="4" w:space="0" w:color="auto"/>
              <w:left w:val="single" w:sz="4" w:space="0" w:color="auto"/>
              <w:bottom w:val="single" w:sz="4" w:space="0" w:color="auto"/>
              <w:right w:val="single" w:sz="4" w:space="0" w:color="auto"/>
            </w:tcBorders>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8</w:t>
            </w:r>
          </w:p>
        </w:tc>
        <w:tc>
          <w:tcPr>
            <w:tcW w:w="709" w:type="dxa"/>
            <w:tcBorders>
              <w:top w:val="single" w:sz="4" w:space="0" w:color="auto"/>
              <w:left w:val="single" w:sz="4" w:space="0" w:color="auto"/>
              <w:bottom w:val="single" w:sz="4" w:space="0" w:color="auto"/>
              <w:right w:val="single" w:sz="4" w:space="0" w:color="auto"/>
            </w:tcBorders>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8</w:t>
            </w:r>
          </w:p>
        </w:tc>
        <w:tc>
          <w:tcPr>
            <w:tcW w:w="709" w:type="dxa"/>
            <w:tcBorders>
              <w:top w:val="single" w:sz="4" w:space="0" w:color="auto"/>
              <w:left w:val="single" w:sz="4" w:space="0" w:color="auto"/>
              <w:bottom w:val="single" w:sz="4" w:space="0" w:color="auto"/>
              <w:right w:val="single" w:sz="4" w:space="0" w:color="auto"/>
            </w:tcBorders>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tcPr>
          <w:p w:rsidR="00C12246" w:rsidRPr="00B25CCA" w:rsidRDefault="00B25CCA" w:rsidP="00B25CCA">
            <w:pPr>
              <w:spacing w:line="216" w:lineRule="auto"/>
              <w:jc w:val="center"/>
              <w:rPr>
                <w:rFonts w:ascii="Times New Roman" w:eastAsia="Times New Roman" w:hAnsi="Times New Roman" w:cs="Times New Roman"/>
                <w:lang w:eastAsia="ru-RU"/>
              </w:rPr>
            </w:pPr>
            <w:r w:rsidRPr="00B25CCA">
              <w:rPr>
                <w:rFonts w:ascii="Times New Roman" w:eastAsiaTheme="minorEastAsia" w:hAnsi="Times New Roman" w:cs="Times New Roman"/>
                <w:lang w:eastAsia="ru-RU"/>
              </w:rPr>
              <w:t>8</w:t>
            </w:r>
          </w:p>
        </w:tc>
        <w:tc>
          <w:tcPr>
            <w:tcW w:w="709" w:type="dxa"/>
            <w:tcBorders>
              <w:top w:val="single" w:sz="4" w:space="0" w:color="auto"/>
              <w:left w:val="single" w:sz="4" w:space="0" w:color="auto"/>
              <w:bottom w:val="single" w:sz="4" w:space="0" w:color="auto"/>
              <w:right w:val="single" w:sz="4" w:space="0" w:color="auto"/>
            </w:tcBorders>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8</w:t>
            </w:r>
          </w:p>
        </w:tc>
        <w:tc>
          <w:tcPr>
            <w:tcW w:w="709" w:type="dxa"/>
            <w:tcBorders>
              <w:top w:val="single" w:sz="4" w:space="0" w:color="auto"/>
              <w:left w:val="single" w:sz="4" w:space="0" w:color="auto"/>
              <w:bottom w:val="single" w:sz="4" w:space="0" w:color="auto"/>
              <w:right w:val="single" w:sz="4" w:space="0" w:color="auto"/>
            </w:tcBorders>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8</w:t>
            </w:r>
          </w:p>
        </w:tc>
        <w:tc>
          <w:tcPr>
            <w:tcW w:w="709" w:type="dxa"/>
            <w:tcBorders>
              <w:top w:val="single" w:sz="4" w:space="0" w:color="auto"/>
              <w:left w:val="single" w:sz="4" w:space="0" w:color="auto"/>
              <w:bottom w:val="single" w:sz="4" w:space="0" w:color="auto"/>
              <w:right w:val="single" w:sz="4" w:space="0" w:color="auto"/>
            </w:tcBorders>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6</w:t>
            </w:r>
          </w:p>
        </w:tc>
        <w:tc>
          <w:tcPr>
            <w:tcW w:w="708" w:type="dxa"/>
            <w:tcBorders>
              <w:top w:val="single" w:sz="4" w:space="0" w:color="auto"/>
              <w:left w:val="single" w:sz="4" w:space="0" w:color="auto"/>
              <w:bottom w:val="single" w:sz="4" w:space="0" w:color="auto"/>
              <w:right w:val="single" w:sz="4" w:space="0" w:color="auto"/>
            </w:tcBorders>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52</w:t>
            </w:r>
          </w:p>
        </w:tc>
        <w:tc>
          <w:tcPr>
            <w:tcW w:w="708" w:type="dxa"/>
            <w:tcBorders>
              <w:top w:val="single" w:sz="4" w:space="0" w:color="auto"/>
              <w:left w:val="single" w:sz="4" w:space="0" w:color="auto"/>
              <w:bottom w:val="single" w:sz="4" w:space="0" w:color="auto"/>
              <w:right w:val="single" w:sz="4" w:space="0" w:color="auto"/>
            </w:tcBorders>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C12246" w:rsidRPr="00B25CCA" w:rsidRDefault="00C12246" w:rsidP="00B25CCA">
            <w:pPr>
              <w:spacing w:line="216" w:lineRule="auto"/>
              <w:jc w:val="center"/>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C12246" w:rsidRPr="00B25CCA" w:rsidRDefault="00B25CCA" w:rsidP="00B25CCA">
            <w:pPr>
              <w:spacing w:line="216" w:lineRule="auto"/>
              <w:jc w:val="center"/>
              <w:rPr>
                <w:rFonts w:ascii="Times New Roman" w:eastAsiaTheme="minorEastAsia" w:hAnsi="Times New Roman" w:cs="Times New Roman"/>
                <w:lang w:eastAsia="ru-RU"/>
              </w:rPr>
            </w:pPr>
            <w:r w:rsidRPr="00B25CCA">
              <w:rPr>
                <w:rFonts w:ascii="Times New Roman" w:eastAsiaTheme="minorEastAsia" w:hAnsi="Times New Roman" w:cs="Times New Roman"/>
                <w:lang w:eastAsia="ru-RU"/>
              </w:rPr>
              <w:t>72</w:t>
            </w:r>
          </w:p>
        </w:tc>
      </w:tr>
    </w:tbl>
    <w:p w:rsidR="00B97074" w:rsidRDefault="00B97074" w:rsidP="000F3D0B">
      <w:pPr>
        <w:widowControl w:val="0"/>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page" w:tblpX="436" w:tblpY="-62"/>
        <w:tblOverlap w:val="never"/>
        <w:tblW w:w="5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4486"/>
      </w:tblGrid>
      <w:tr w:rsidR="00B97074" w:rsidTr="00B97074">
        <w:trPr>
          <w:trHeight w:val="207"/>
        </w:trPr>
        <w:tc>
          <w:tcPr>
            <w:tcW w:w="5754" w:type="dxa"/>
            <w:gridSpan w:val="2"/>
            <w:tcBorders>
              <w:top w:val="single" w:sz="4" w:space="0" w:color="auto"/>
              <w:left w:val="single" w:sz="4" w:space="0" w:color="auto"/>
              <w:bottom w:val="single" w:sz="4" w:space="0" w:color="auto"/>
              <w:right w:val="single" w:sz="4" w:space="0" w:color="auto"/>
            </w:tcBorders>
            <w:hideMark/>
          </w:tcPr>
          <w:p w:rsidR="00B97074" w:rsidRDefault="00B97074" w:rsidP="00B97074">
            <w:pPr>
              <w:tabs>
                <w:tab w:val="right" w:pos="11914"/>
                <w:tab w:val="left" w:pos="12355"/>
              </w:tabs>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Условные обозначения</w:t>
            </w:r>
          </w:p>
        </w:tc>
      </w:tr>
      <w:tr w:rsidR="00B97074" w:rsidTr="00B97074">
        <w:tc>
          <w:tcPr>
            <w:tcW w:w="1268" w:type="dxa"/>
            <w:tcBorders>
              <w:top w:val="single" w:sz="4" w:space="0" w:color="auto"/>
              <w:left w:val="single" w:sz="4" w:space="0" w:color="auto"/>
              <w:bottom w:val="single" w:sz="4" w:space="0" w:color="auto"/>
              <w:right w:val="single" w:sz="4" w:space="0" w:color="auto"/>
            </w:tcBorders>
            <w:hideMark/>
          </w:tcPr>
          <w:p w:rsidR="00B97074" w:rsidRDefault="00B97074" w:rsidP="00B97074">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ПА</w:t>
            </w:r>
          </w:p>
        </w:tc>
        <w:tc>
          <w:tcPr>
            <w:tcW w:w="4486" w:type="dxa"/>
            <w:tcBorders>
              <w:top w:val="single" w:sz="4" w:space="0" w:color="auto"/>
              <w:left w:val="single" w:sz="4" w:space="0" w:color="auto"/>
              <w:bottom w:val="single" w:sz="4" w:space="0" w:color="auto"/>
              <w:right w:val="single" w:sz="4" w:space="0" w:color="auto"/>
            </w:tcBorders>
            <w:hideMark/>
          </w:tcPr>
          <w:p w:rsidR="00B97074" w:rsidRDefault="00B97074" w:rsidP="00B97074">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Промежуточная аттестация</w:t>
            </w:r>
          </w:p>
        </w:tc>
      </w:tr>
      <w:tr w:rsidR="00B97074" w:rsidTr="00B97074">
        <w:tc>
          <w:tcPr>
            <w:tcW w:w="1268" w:type="dxa"/>
            <w:tcBorders>
              <w:top w:val="single" w:sz="4" w:space="0" w:color="auto"/>
              <w:left w:val="single" w:sz="4" w:space="0" w:color="auto"/>
              <w:bottom w:val="single" w:sz="4" w:space="0" w:color="auto"/>
              <w:right w:val="single" w:sz="4" w:space="0" w:color="auto"/>
            </w:tcBorders>
            <w:hideMark/>
          </w:tcPr>
          <w:p w:rsidR="00B97074" w:rsidRDefault="00B97074" w:rsidP="00B97074">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w:t>
            </w:r>
          </w:p>
        </w:tc>
        <w:tc>
          <w:tcPr>
            <w:tcW w:w="4486" w:type="dxa"/>
            <w:tcBorders>
              <w:top w:val="single" w:sz="4" w:space="0" w:color="auto"/>
              <w:left w:val="single" w:sz="4" w:space="0" w:color="auto"/>
              <w:bottom w:val="single" w:sz="4" w:space="0" w:color="auto"/>
              <w:right w:val="single" w:sz="4" w:space="0" w:color="auto"/>
            </w:tcBorders>
            <w:hideMark/>
          </w:tcPr>
          <w:p w:rsidR="00B97074" w:rsidRDefault="00B97074" w:rsidP="00B97074">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Практика</w:t>
            </w:r>
          </w:p>
        </w:tc>
      </w:tr>
      <w:tr w:rsidR="00B97074" w:rsidTr="00B97074">
        <w:tc>
          <w:tcPr>
            <w:tcW w:w="1268" w:type="dxa"/>
            <w:tcBorders>
              <w:top w:val="single" w:sz="4" w:space="0" w:color="auto"/>
              <w:left w:val="single" w:sz="4" w:space="0" w:color="auto"/>
              <w:bottom w:val="single" w:sz="4" w:space="0" w:color="auto"/>
              <w:right w:val="single" w:sz="4" w:space="0" w:color="auto"/>
            </w:tcBorders>
            <w:hideMark/>
          </w:tcPr>
          <w:p w:rsidR="00B97074" w:rsidRDefault="00B97074" w:rsidP="00B97074">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С</w:t>
            </w:r>
          </w:p>
        </w:tc>
        <w:tc>
          <w:tcPr>
            <w:tcW w:w="4486" w:type="dxa"/>
            <w:tcBorders>
              <w:top w:val="single" w:sz="4" w:space="0" w:color="auto"/>
              <w:left w:val="single" w:sz="4" w:space="0" w:color="auto"/>
              <w:bottom w:val="single" w:sz="4" w:space="0" w:color="auto"/>
              <w:right w:val="single" w:sz="4" w:space="0" w:color="auto"/>
            </w:tcBorders>
            <w:hideMark/>
          </w:tcPr>
          <w:p w:rsidR="00B97074" w:rsidRDefault="00B97074" w:rsidP="00B97074">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Стажировка</w:t>
            </w:r>
          </w:p>
        </w:tc>
      </w:tr>
      <w:tr w:rsidR="00B97074" w:rsidTr="00B97074">
        <w:tc>
          <w:tcPr>
            <w:tcW w:w="1268" w:type="dxa"/>
            <w:tcBorders>
              <w:top w:val="single" w:sz="4" w:space="0" w:color="auto"/>
              <w:left w:val="single" w:sz="4" w:space="0" w:color="auto"/>
              <w:bottom w:val="single" w:sz="4" w:space="0" w:color="auto"/>
              <w:right w:val="single" w:sz="4" w:space="0" w:color="auto"/>
            </w:tcBorders>
            <w:hideMark/>
          </w:tcPr>
          <w:p w:rsidR="00B97074" w:rsidRDefault="00B97074" w:rsidP="00B97074">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ИА</w:t>
            </w:r>
          </w:p>
        </w:tc>
        <w:tc>
          <w:tcPr>
            <w:tcW w:w="4486" w:type="dxa"/>
            <w:tcBorders>
              <w:top w:val="single" w:sz="4" w:space="0" w:color="auto"/>
              <w:left w:val="single" w:sz="4" w:space="0" w:color="auto"/>
              <w:bottom w:val="single" w:sz="4" w:space="0" w:color="auto"/>
              <w:right w:val="single" w:sz="4" w:space="0" w:color="auto"/>
            </w:tcBorders>
            <w:hideMark/>
          </w:tcPr>
          <w:p w:rsidR="00B97074" w:rsidRDefault="00B97074" w:rsidP="00B97074">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Итоговая аттестация</w:t>
            </w:r>
          </w:p>
        </w:tc>
      </w:tr>
      <w:tr w:rsidR="00B97074" w:rsidTr="00B97074">
        <w:tc>
          <w:tcPr>
            <w:tcW w:w="1268" w:type="dxa"/>
            <w:tcBorders>
              <w:top w:val="single" w:sz="4" w:space="0" w:color="auto"/>
              <w:left w:val="single" w:sz="4" w:space="0" w:color="auto"/>
              <w:bottom w:val="single" w:sz="4" w:space="0" w:color="auto"/>
              <w:right w:val="single" w:sz="4" w:space="0" w:color="auto"/>
            </w:tcBorders>
            <w:hideMark/>
          </w:tcPr>
          <w:p w:rsidR="00B97074" w:rsidRDefault="00B97074" w:rsidP="00B97074">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КР</w:t>
            </w:r>
          </w:p>
        </w:tc>
        <w:tc>
          <w:tcPr>
            <w:tcW w:w="4486" w:type="dxa"/>
            <w:tcBorders>
              <w:top w:val="single" w:sz="4" w:space="0" w:color="auto"/>
              <w:left w:val="single" w:sz="4" w:space="0" w:color="auto"/>
              <w:bottom w:val="single" w:sz="4" w:space="0" w:color="auto"/>
              <w:right w:val="single" w:sz="4" w:space="0" w:color="auto"/>
            </w:tcBorders>
            <w:hideMark/>
          </w:tcPr>
          <w:p w:rsidR="00B97074" w:rsidRDefault="00B97074" w:rsidP="00B97074">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Контактная работа</w:t>
            </w:r>
          </w:p>
        </w:tc>
      </w:tr>
      <w:tr w:rsidR="00B97074" w:rsidTr="00B97074">
        <w:tc>
          <w:tcPr>
            <w:tcW w:w="1268" w:type="dxa"/>
            <w:tcBorders>
              <w:top w:val="single" w:sz="4" w:space="0" w:color="auto"/>
              <w:left w:val="single" w:sz="4" w:space="0" w:color="auto"/>
              <w:bottom w:val="single" w:sz="4" w:space="0" w:color="auto"/>
              <w:right w:val="single" w:sz="4" w:space="0" w:color="auto"/>
            </w:tcBorders>
            <w:hideMark/>
          </w:tcPr>
          <w:p w:rsidR="00B97074" w:rsidRDefault="00B97074" w:rsidP="00B97074">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СР</w:t>
            </w:r>
          </w:p>
        </w:tc>
        <w:tc>
          <w:tcPr>
            <w:tcW w:w="4486" w:type="dxa"/>
            <w:tcBorders>
              <w:top w:val="single" w:sz="4" w:space="0" w:color="auto"/>
              <w:left w:val="single" w:sz="4" w:space="0" w:color="auto"/>
              <w:bottom w:val="single" w:sz="4" w:space="0" w:color="auto"/>
              <w:right w:val="single" w:sz="4" w:space="0" w:color="auto"/>
            </w:tcBorders>
            <w:hideMark/>
          </w:tcPr>
          <w:p w:rsidR="00B97074" w:rsidRDefault="00B97074" w:rsidP="00B97074">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Самостоятельная работа</w:t>
            </w:r>
          </w:p>
        </w:tc>
      </w:tr>
    </w:tbl>
    <w:p w:rsidR="00B97074" w:rsidRDefault="00B97074" w:rsidP="000F3D0B">
      <w:pPr>
        <w:widowControl w:val="0"/>
        <w:spacing w:after="0" w:line="240" w:lineRule="auto"/>
        <w:jc w:val="both"/>
        <w:rPr>
          <w:rFonts w:ascii="Times New Roman" w:eastAsia="Times New Roman" w:hAnsi="Times New Roman" w:cs="Times New Roman"/>
          <w:sz w:val="28"/>
          <w:szCs w:val="28"/>
          <w:lang w:eastAsia="ru-RU"/>
        </w:rPr>
      </w:pPr>
    </w:p>
    <w:p w:rsidR="00B97074" w:rsidRDefault="00B97074" w:rsidP="000F3D0B">
      <w:pPr>
        <w:widowControl w:val="0"/>
        <w:spacing w:after="0" w:line="240" w:lineRule="auto"/>
        <w:jc w:val="both"/>
        <w:rPr>
          <w:rFonts w:ascii="Times New Roman" w:eastAsia="Times New Roman" w:hAnsi="Times New Roman" w:cs="Times New Roman"/>
          <w:sz w:val="28"/>
          <w:szCs w:val="28"/>
          <w:lang w:eastAsia="ru-RU"/>
        </w:rPr>
      </w:pPr>
    </w:p>
    <w:p w:rsidR="00B97074" w:rsidRDefault="00B97074" w:rsidP="000F3D0B">
      <w:pPr>
        <w:widowControl w:val="0"/>
        <w:spacing w:after="0" w:line="240" w:lineRule="auto"/>
        <w:jc w:val="both"/>
        <w:rPr>
          <w:rFonts w:ascii="Times New Roman" w:eastAsia="Times New Roman" w:hAnsi="Times New Roman" w:cs="Times New Roman"/>
          <w:sz w:val="28"/>
          <w:szCs w:val="28"/>
          <w:lang w:eastAsia="ru-RU"/>
        </w:rPr>
      </w:pPr>
    </w:p>
    <w:p w:rsidR="00B97074" w:rsidRDefault="00B97074" w:rsidP="000F3D0B">
      <w:pPr>
        <w:widowControl w:val="0"/>
        <w:spacing w:after="0" w:line="240" w:lineRule="auto"/>
        <w:jc w:val="both"/>
        <w:rPr>
          <w:rFonts w:ascii="Times New Roman" w:eastAsia="Times New Roman" w:hAnsi="Times New Roman" w:cs="Times New Roman"/>
          <w:sz w:val="28"/>
          <w:szCs w:val="28"/>
          <w:lang w:eastAsia="ru-RU"/>
        </w:rPr>
      </w:pPr>
    </w:p>
    <w:p w:rsidR="00B97074" w:rsidRDefault="00B97074" w:rsidP="000F3D0B">
      <w:pPr>
        <w:widowControl w:val="0"/>
        <w:spacing w:after="0" w:line="240" w:lineRule="auto"/>
        <w:jc w:val="both"/>
        <w:rPr>
          <w:rFonts w:ascii="Times New Roman" w:eastAsia="Times New Roman" w:hAnsi="Times New Roman" w:cs="Times New Roman"/>
          <w:sz w:val="28"/>
          <w:szCs w:val="28"/>
          <w:lang w:eastAsia="ru-RU"/>
        </w:rPr>
      </w:pPr>
    </w:p>
    <w:p w:rsidR="00E50626" w:rsidRPr="00B97074" w:rsidRDefault="00E50626" w:rsidP="00B97074">
      <w:pPr>
        <w:widowControl w:val="0"/>
        <w:spacing w:after="0" w:line="240" w:lineRule="auto"/>
        <w:jc w:val="both"/>
        <w:rPr>
          <w:rFonts w:ascii="Times New Roman" w:eastAsia="Times New Roman" w:hAnsi="Times New Roman" w:cs="Times New Roman"/>
          <w:sz w:val="28"/>
          <w:szCs w:val="28"/>
          <w:lang w:eastAsia="ru-RU"/>
        </w:rPr>
      </w:pPr>
      <w:bookmarkStart w:id="0" w:name="_GoBack"/>
      <w:bookmarkEnd w:id="0"/>
    </w:p>
    <w:sectPr w:rsidR="00E50626" w:rsidRPr="00B97074" w:rsidSect="00C12246">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F2" w:rsidRDefault="00EA17F2" w:rsidP="009F1B9B">
      <w:pPr>
        <w:spacing w:after="0" w:line="240" w:lineRule="auto"/>
      </w:pPr>
      <w:r>
        <w:separator/>
      </w:r>
    </w:p>
  </w:endnote>
  <w:endnote w:type="continuationSeparator" w:id="0">
    <w:p w:rsidR="00EA17F2" w:rsidRDefault="00EA17F2" w:rsidP="009F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F2" w:rsidRDefault="00EA17F2" w:rsidP="009F1B9B">
      <w:pPr>
        <w:spacing w:after="0" w:line="240" w:lineRule="auto"/>
      </w:pPr>
      <w:r>
        <w:separator/>
      </w:r>
    </w:p>
  </w:footnote>
  <w:footnote w:type="continuationSeparator" w:id="0">
    <w:p w:rsidR="00EA17F2" w:rsidRDefault="00EA17F2" w:rsidP="009F1B9B">
      <w:pPr>
        <w:spacing w:after="0" w:line="240" w:lineRule="auto"/>
      </w:pPr>
      <w:r>
        <w:continuationSeparator/>
      </w:r>
    </w:p>
  </w:footnote>
  <w:footnote w:id="1">
    <w:p w:rsidR="009F1B9B" w:rsidRDefault="009F1B9B" w:rsidP="009F1B9B">
      <w:pPr>
        <w:pStyle w:val="a4"/>
      </w:pPr>
      <w:r>
        <w:rPr>
          <w:rStyle w:val="a5"/>
        </w:rPr>
        <w:footnoteRef/>
      </w:r>
      <w:r>
        <w:t xml:space="preserve"> </w:t>
      </w:r>
      <w:r w:rsidRPr="00E34297">
        <w:t>C применением дистанционных образовательных технологий и электронного обучения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9B"/>
    <w:rsid w:val="0003153F"/>
    <w:rsid w:val="000F3D0B"/>
    <w:rsid w:val="0018044C"/>
    <w:rsid w:val="0035463B"/>
    <w:rsid w:val="00383FC9"/>
    <w:rsid w:val="00465641"/>
    <w:rsid w:val="007F15DB"/>
    <w:rsid w:val="00954129"/>
    <w:rsid w:val="00997E5F"/>
    <w:rsid w:val="009F1B9B"/>
    <w:rsid w:val="00A17FF9"/>
    <w:rsid w:val="00A87947"/>
    <w:rsid w:val="00AF7788"/>
    <w:rsid w:val="00B25CCA"/>
    <w:rsid w:val="00B60A92"/>
    <w:rsid w:val="00B64CCC"/>
    <w:rsid w:val="00B7265F"/>
    <w:rsid w:val="00B97074"/>
    <w:rsid w:val="00C12246"/>
    <w:rsid w:val="00C2469C"/>
    <w:rsid w:val="00E4188B"/>
    <w:rsid w:val="00E50626"/>
    <w:rsid w:val="00EA17F2"/>
    <w:rsid w:val="00F5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E54B"/>
  <w15:chartTrackingRefBased/>
  <w15:docId w15:val="{62F5C043-1EBA-4CED-8288-3D798F41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B9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Знак1 Знак1 Знак,Текст сноски Знак Знак1 Знак,Текст сноски Знак1 Знак Знак Знак Знак Знак,F Знак"/>
    <w:link w:val="a4"/>
    <w:uiPriority w:val="99"/>
    <w:locked/>
    <w:rsid w:val="009F1B9B"/>
    <w:rPr>
      <w:rFonts w:ascii="Times New Roman" w:eastAsia="Times New Roman" w:hAnsi="Times New Roman"/>
    </w:rPr>
  </w:style>
  <w:style w:type="paragraph" w:styleId="a4">
    <w:name w:val="footnote text"/>
    <w:aliases w:val="Текст сноски Знак1 Знак1,Текст сноски Знак Знак Знак1,Текст сноски Знак1 Знак Знак,Текст сноски Знак Знак Знак Знак,Знак1 Знак1,Текст сноски Знак Знак1,Текст сноски Знак1 Знак Знак Знак Знак,Знак6,F"/>
    <w:basedOn w:val="a"/>
    <w:link w:val="a3"/>
    <w:uiPriority w:val="99"/>
    <w:unhideWhenUsed/>
    <w:rsid w:val="009F1B9B"/>
    <w:pPr>
      <w:spacing w:after="0" w:line="240" w:lineRule="auto"/>
    </w:pPr>
    <w:rPr>
      <w:rFonts w:ascii="Times New Roman" w:eastAsia="Times New Roman" w:hAnsi="Times New Roman"/>
    </w:rPr>
  </w:style>
  <w:style w:type="character" w:customStyle="1" w:styleId="1">
    <w:name w:val="Текст сноски Знак1"/>
    <w:basedOn w:val="a0"/>
    <w:uiPriority w:val="99"/>
    <w:semiHidden/>
    <w:rsid w:val="009F1B9B"/>
    <w:rPr>
      <w:sz w:val="20"/>
      <w:szCs w:val="20"/>
    </w:rPr>
  </w:style>
  <w:style w:type="character" w:styleId="a5">
    <w:name w:val="footnote reference"/>
    <w:uiPriority w:val="99"/>
    <w:semiHidden/>
    <w:unhideWhenUsed/>
    <w:rsid w:val="009F1B9B"/>
    <w:rPr>
      <w:vertAlign w:val="superscript"/>
    </w:rPr>
  </w:style>
  <w:style w:type="paragraph" w:styleId="a6">
    <w:name w:val="Balloon Text"/>
    <w:basedOn w:val="a"/>
    <w:link w:val="a7"/>
    <w:uiPriority w:val="99"/>
    <w:semiHidden/>
    <w:unhideWhenUsed/>
    <w:rsid w:val="009F1B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1B9B"/>
    <w:rPr>
      <w:rFonts w:ascii="Segoe UI" w:hAnsi="Segoe UI" w:cs="Segoe UI"/>
      <w:sz w:val="18"/>
      <w:szCs w:val="18"/>
    </w:rPr>
  </w:style>
  <w:style w:type="paragraph" w:customStyle="1" w:styleId="22">
    <w:name w:val="Основной текст 22"/>
    <w:basedOn w:val="a"/>
    <w:uiPriority w:val="99"/>
    <w:rsid w:val="000F3D0B"/>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5C38-853B-4137-96CE-DA05916A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Бурлай Екатерина Михайловна</dc:creator>
  <cp:keywords/>
  <dc:description/>
  <cp:lastModifiedBy>Кононенко Екатерина Евгеньевна</cp:lastModifiedBy>
  <cp:revision>8</cp:revision>
  <cp:lastPrinted>2020-11-11T07:53:00Z</cp:lastPrinted>
  <dcterms:created xsi:type="dcterms:W3CDTF">2020-11-11T07:49:00Z</dcterms:created>
  <dcterms:modified xsi:type="dcterms:W3CDTF">2020-11-11T08:33:00Z</dcterms:modified>
</cp:coreProperties>
</file>