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11C1F" w14:textId="77777777" w:rsidR="00160897" w:rsidRDefault="00160897" w:rsidP="00160897">
      <w:pPr>
        <w:spacing w:line="276" w:lineRule="auto"/>
        <w:jc w:val="center"/>
      </w:pPr>
      <w:r w:rsidRPr="00193676">
        <w:t xml:space="preserve">Результат интеллектуальной деятельности </w:t>
      </w:r>
    </w:p>
    <w:p w14:paraId="5B00C10E" w14:textId="77777777" w:rsidR="00C31529" w:rsidRPr="00C31529" w:rsidRDefault="00CB7B4A" w:rsidP="00C31529">
      <w:pPr>
        <w:spacing w:line="276" w:lineRule="auto"/>
        <w:jc w:val="center"/>
        <w:rPr>
          <w:rFonts w:eastAsia="Calibri"/>
        </w:rPr>
      </w:pPr>
      <w:r w:rsidRPr="00C31529">
        <w:rPr>
          <w:rFonts w:eastAsia="Calibri"/>
        </w:rPr>
        <w:t>в виде секрета производства (ноу-хау)</w:t>
      </w:r>
    </w:p>
    <w:p w14:paraId="46FB1039" w14:textId="77777777" w:rsidR="0036530C" w:rsidRPr="00D722FF" w:rsidRDefault="00CB7B4A" w:rsidP="00160897">
      <w:pPr>
        <w:spacing w:line="240" w:lineRule="auto"/>
        <w:jc w:val="center"/>
      </w:pPr>
      <w:r w:rsidRPr="00D722FF">
        <w:t>«</w:t>
      </w:r>
      <w:r w:rsidR="00472ABD" w:rsidRPr="00D722FF">
        <w:t>Автоматизированная информационная система для прогнозирования цен на биткойн</w:t>
      </w:r>
      <w:r w:rsidRPr="00D722FF">
        <w:t>»</w:t>
      </w:r>
    </w:p>
    <w:p w14:paraId="28AA4841" w14:textId="77777777" w:rsidR="00160897" w:rsidRPr="00193676" w:rsidRDefault="00160897" w:rsidP="00160897">
      <w:pPr>
        <w:spacing w:line="276" w:lineRule="auto"/>
        <w:jc w:val="center"/>
      </w:pPr>
      <w:r w:rsidRPr="00193676">
        <w:t>разработан в рамках научно - исследовательской работы по теме:</w:t>
      </w:r>
    </w:p>
    <w:p w14:paraId="27A2AE85" w14:textId="77777777" w:rsidR="00160897" w:rsidRPr="00CB7B4A" w:rsidRDefault="00CB7B4A" w:rsidP="00CB7B4A">
      <w:pPr>
        <w:spacing w:line="276" w:lineRule="auto"/>
        <w:jc w:val="center"/>
        <w:rPr>
          <w:rFonts w:eastAsia="Calibri"/>
        </w:rPr>
      </w:pPr>
      <w:r>
        <w:rPr>
          <w:rFonts w:eastAsia="Calibri"/>
          <w:bCs w:val="0"/>
          <w:szCs w:val="20"/>
          <w:lang w:eastAsia="en-US"/>
        </w:rPr>
        <w:t>«</w:t>
      </w:r>
      <w:r w:rsidR="00472ABD" w:rsidRPr="00472ABD">
        <w:rPr>
          <w:rFonts w:eastAsia="Calibri"/>
          <w:bCs w:val="0"/>
          <w:szCs w:val="20"/>
          <w:lang w:eastAsia="en-US"/>
        </w:rPr>
        <w:t>ПРОГНОЗИРОВАНИЕ ЭНЕРГОЗАТРАТ НА ПРОИЗВОДСТВО КРИПТОВАЛЮТ И АНАЛИЗ ОСОБЕННОСТЕЙ ИХ ЦЕНООБРАЗОВАНИЯ</w:t>
      </w:r>
      <w:r>
        <w:rPr>
          <w:rFonts w:eastAsia="Calibri"/>
        </w:rPr>
        <w:t xml:space="preserve">» </w:t>
      </w:r>
      <w:r w:rsidR="00160897">
        <w:t xml:space="preserve">в рамках </w:t>
      </w:r>
      <w:r w:rsidR="00A4052E">
        <w:t>НИР</w:t>
      </w:r>
      <w:r w:rsidR="00472ABD">
        <w:t xml:space="preserve"> на 2019</w:t>
      </w:r>
      <w:r w:rsidR="00160897">
        <w:t xml:space="preserve"> год</w:t>
      </w:r>
    </w:p>
    <w:p w14:paraId="270DF40B" w14:textId="77777777" w:rsidR="00CB7B4A" w:rsidRDefault="00CB7B4A" w:rsidP="00AE55C2">
      <w:pPr>
        <w:spacing w:after="160" w:line="276" w:lineRule="auto"/>
        <w:jc w:val="left"/>
        <w:rPr>
          <w:rFonts w:eastAsiaTheme="minorHAnsi"/>
          <w:bCs w:val="0"/>
          <w:lang w:eastAsia="en-US"/>
        </w:rPr>
      </w:pPr>
    </w:p>
    <w:p w14:paraId="5D5807A9" w14:textId="77777777" w:rsidR="00D722FF" w:rsidRDefault="00D722FF" w:rsidP="00D722FF">
      <w:r>
        <w:t xml:space="preserve">Сведения об авторах: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0"/>
        <w:gridCol w:w="6175"/>
      </w:tblGrid>
      <w:tr w:rsidR="00D722FF" w14:paraId="7D73654C" w14:textId="77777777" w:rsidTr="00A11846">
        <w:tc>
          <w:tcPr>
            <w:tcW w:w="3200" w:type="dxa"/>
            <w:vAlign w:val="center"/>
            <w:hideMark/>
          </w:tcPr>
          <w:p w14:paraId="152ACB0B" w14:textId="77777777" w:rsidR="00D722FF" w:rsidRDefault="00D722FF" w:rsidP="00A11846">
            <w:pPr>
              <w:contextualSpacing/>
              <w:jc w:val="center"/>
            </w:pPr>
            <w:r>
              <w:rPr>
                <w:rFonts w:eastAsia="Calibri"/>
                <w:b/>
                <w:noProof/>
                <w:lang w:val="en-US" w:eastAsia="en-US"/>
              </w:rPr>
              <w:drawing>
                <wp:inline distT="0" distB="0" distL="0" distR="0" wp14:anchorId="021F3582" wp14:editId="02546D4F">
                  <wp:extent cx="1646464" cy="21431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9491" cy="2160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1" w:type="dxa"/>
          </w:tcPr>
          <w:p w14:paraId="25BC2703" w14:textId="77777777" w:rsidR="00D722FF" w:rsidRDefault="00D722FF" w:rsidP="00A11846">
            <w:pPr>
              <w:spacing w:after="120"/>
              <w:rPr>
                <w:sz w:val="6"/>
                <w:szCs w:val="6"/>
              </w:rPr>
            </w:pPr>
          </w:p>
          <w:p w14:paraId="3E31528A" w14:textId="77777777" w:rsidR="00D722FF" w:rsidRDefault="00D722FF" w:rsidP="00A11846">
            <w:pPr>
              <w:spacing w:after="120"/>
            </w:pPr>
            <w:r w:rsidRPr="00D722FF">
              <w:t>М</w:t>
            </w:r>
            <w:r>
              <w:t>ИХАЙЛОВ</w:t>
            </w:r>
            <w:r w:rsidRPr="00D722FF">
              <w:t xml:space="preserve"> Алексей Юрьевич </w:t>
            </w:r>
          </w:p>
          <w:p w14:paraId="053857AC" w14:textId="77777777" w:rsidR="00D722FF" w:rsidRDefault="00D722FF" w:rsidP="00A11846">
            <w:pPr>
              <w:spacing w:after="120"/>
            </w:pPr>
            <w:r>
              <w:t>З</w:t>
            </w:r>
            <w:r w:rsidRPr="00D722FF">
              <w:t>аместитель директора научно-исследовательского центра денежно-кредитных отношений</w:t>
            </w:r>
            <w:r>
              <w:t>, Финансовый университет</w:t>
            </w:r>
          </w:p>
          <w:p w14:paraId="5D88054C" w14:textId="77777777" w:rsidR="00D722FF" w:rsidRPr="00C85C33" w:rsidRDefault="00D722FF" w:rsidP="00A11846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кандидат </w:t>
            </w:r>
            <w:proofErr w:type="spellStart"/>
            <w:r>
              <w:rPr>
                <w:rFonts w:eastAsia="Calibri"/>
              </w:rPr>
              <w:t>экон</w:t>
            </w:r>
            <w:proofErr w:type="spellEnd"/>
            <w:r w:rsidRPr="00C85C33">
              <w:rPr>
                <w:rFonts w:eastAsia="Calibri"/>
              </w:rPr>
              <w:t>.</w:t>
            </w:r>
            <w:r>
              <w:rPr>
                <w:rFonts w:eastAsia="Calibri"/>
              </w:rPr>
              <w:t xml:space="preserve"> наук</w:t>
            </w:r>
          </w:p>
          <w:p w14:paraId="46402E11" w14:textId="77777777" w:rsidR="00D722FF" w:rsidRPr="00D722FF" w:rsidRDefault="00D722FF" w:rsidP="00A1184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141192</w:t>
            </w:r>
            <w:r w:rsidRPr="00D722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Московская обл., г. Королев</w:t>
            </w:r>
            <w:r w:rsidRPr="00D722F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ул. Пушкинская, д. 13, кв. 111</w:t>
            </w:r>
          </w:p>
          <w:p w14:paraId="27342CE0" w14:textId="77777777" w:rsidR="00D722FF" w:rsidRPr="00D722FF" w:rsidRDefault="00276E72" w:rsidP="00A11846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25.04.2007</w:t>
            </w:r>
          </w:p>
          <w:p w14:paraId="17AA5A08" w14:textId="77777777" w:rsidR="00D722FF" w:rsidRPr="00D722FF" w:rsidRDefault="00D722FF" w:rsidP="00A11846">
            <w:pPr>
              <w:spacing w:after="120"/>
              <w:rPr>
                <w:sz w:val="24"/>
                <w:szCs w:val="24"/>
              </w:rPr>
            </w:pPr>
            <w:r w:rsidRPr="00D722FF">
              <w:rPr>
                <w:sz w:val="24"/>
                <w:szCs w:val="24"/>
              </w:rPr>
              <w:t>Тел.: +79019089817</w:t>
            </w:r>
          </w:p>
          <w:p w14:paraId="7D4C9169" w14:textId="77777777" w:rsidR="00D722FF" w:rsidRDefault="00D722FF" w:rsidP="00A11846">
            <w:pPr>
              <w:spacing w:after="120"/>
            </w:pPr>
            <w:r w:rsidRPr="00D722FF">
              <w:rPr>
                <w:sz w:val="24"/>
                <w:szCs w:val="24"/>
              </w:rPr>
              <w:t xml:space="preserve">Эл. адрес: </w:t>
            </w:r>
            <w:r>
              <w:rPr>
                <w:sz w:val="24"/>
                <w:szCs w:val="24"/>
              </w:rPr>
              <w:t>AYUMihajlov@fa.ru</w:t>
            </w:r>
          </w:p>
        </w:tc>
      </w:tr>
    </w:tbl>
    <w:p w14:paraId="4F021410" w14:textId="77777777" w:rsidR="00087B0F" w:rsidRDefault="00087B0F" w:rsidP="00714011">
      <w:pPr>
        <w:spacing w:line="240" w:lineRule="auto"/>
        <w:ind w:firstLine="709"/>
      </w:pPr>
    </w:p>
    <w:p w14:paraId="1DC8829B" w14:textId="77777777" w:rsidR="00D722FF" w:rsidRDefault="00D722FF" w:rsidP="00D722FF">
      <w:pPr>
        <w:jc w:val="center"/>
        <w:rPr>
          <w:b/>
        </w:rPr>
      </w:pPr>
      <w:r>
        <w:rPr>
          <w:b/>
        </w:rPr>
        <w:t>РЕКЛАМНО-ТЕХНИЧЕСКОЕ ОПИСАНИЕ</w:t>
      </w:r>
    </w:p>
    <w:p w14:paraId="30473127" w14:textId="77777777" w:rsidR="00D722FF" w:rsidRDefault="00D722FF" w:rsidP="00D722FF">
      <w:pPr>
        <w:spacing w:line="420" w:lineRule="exact"/>
        <w:ind w:firstLine="709"/>
      </w:pPr>
      <w:r w:rsidRPr="00BD3F3E">
        <w:rPr>
          <w:i/>
          <w:iCs/>
          <w:color w:val="000000"/>
        </w:rPr>
        <w:t>Информация о технологии и научном (научно-техническом) заделе</w:t>
      </w:r>
      <w:r>
        <w:rPr>
          <w:i/>
          <w:iCs/>
          <w:color w:val="000000"/>
        </w:rPr>
        <w:t xml:space="preserve">: </w:t>
      </w:r>
      <w:r w:rsidRPr="00BD3F3E">
        <w:rPr>
          <w:i/>
          <w:iCs/>
          <w:color w:val="000000"/>
        </w:rPr>
        <w:t xml:space="preserve"> </w:t>
      </w:r>
    </w:p>
    <w:p w14:paraId="36356B87" w14:textId="77777777" w:rsidR="00D722FF" w:rsidRDefault="00D722FF" w:rsidP="00D722FF">
      <w:pPr>
        <w:spacing w:line="420" w:lineRule="exact"/>
        <w:ind w:firstLine="709"/>
      </w:pPr>
      <w:r w:rsidRPr="00D722FF">
        <w:t>В основе автоматизированной информационной системы для прогнозирования цен на биткойн лежат модифицированный алгоритм «Случайный лес» (</w:t>
      </w:r>
      <w:proofErr w:type="spellStart"/>
      <w:r w:rsidRPr="00D722FF">
        <w:t>Random</w:t>
      </w:r>
      <w:proofErr w:type="spellEnd"/>
      <w:r w:rsidRPr="00D722FF">
        <w:t xml:space="preserve"> </w:t>
      </w:r>
      <w:proofErr w:type="spellStart"/>
      <w:r w:rsidRPr="00D722FF">
        <w:t>Forest</w:t>
      </w:r>
      <w:proofErr w:type="spellEnd"/>
      <w:r w:rsidRPr="00D722FF">
        <w:t>) и новейшие достижения в области искусственного интеллекта в виде распределенных коллективных систем.</w:t>
      </w:r>
    </w:p>
    <w:p w14:paraId="3A6AE306" w14:textId="77777777" w:rsidR="00D722FF" w:rsidRDefault="00D722FF" w:rsidP="00D722FF">
      <w:pPr>
        <w:spacing w:line="420" w:lineRule="exact"/>
        <w:ind w:firstLine="709"/>
        <w:rPr>
          <w:color w:val="000000"/>
        </w:rPr>
      </w:pPr>
      <w:r>
        <w:rPr>
          <w:color w:val="000000"/>
        </w:rPr>
        <w:t>РИД подготовлен</w:t>
      </w:r>
      <w:r w:rsidRPr="00BD3F3E">
        <w:rPr>
          <w:color w:val="000000"/>
        </w:rPr>
        <w:t xml:space="preserve"> в рамках научно</w:t>
      </w:r>
      <w:r>
        <w:rPr>
          <w:color w:val="000000"/>
        </w:rPr>
        <w:t>-</w:t>
      </w:r>
      <w:r w:rsidRPr="00BD3F3E">
        <w:rPr>
          <w:color w:val="000000"/>
        </w:rPr>
        <w:t>исследовательской работы по теме:</w:t>
      </w:r>
      <w:r>
        <w:rPr>
          <w:color w:val="000000"/>
        </w:rPr>
        <w:t xml:space="preserve"> </w:t>
      </w:r>
      <w:r w:rsidRPr="00BD3F3E">
        <w:rPr>
          <w:color w:val="000000"/>
        </w:rPr>
        <w:t>«</w:t>
      </w:r>
      <w:r>
        <w:rPr>
          <w:color w:val="000000"/>
        </w:rPr>
        <w:t>П</w:t>
      </w:r>
      <w:r w:rsidRPr="00D722FF">
        <w:rPr>
          <w:color w:val="000000"/>
        </w:rPr>
        <w:t>рогнозирование энергозатрат на производство криптовалют и анализ особенностей их ценообразования</w:t>
      </w:r>
      <w:r w:rsidRPr="00BD3F3E">
        <w:rPr>
          <w:color w:val="000000"/>
        </w:rPr>
        <w:t>»</w:t>
      </w:r>
      <w:r>
        <w:rPr>
          <w:color w:val="000000"/>
        </w:rPr>
        <w:t xml:space="preserve">, </w:t>
      </w:r>
      <w:r w:rsidRPr="00BD3F3E">
        <w:rPr>
          <w:color w:val="000000"/>
        </w:rPr>
        <w:t xml:space="preserve">выполненной по </w:t>
      </w:r>
      <w:r>
        <w:rPr>
          <w:color w:val="000000"/>
        </w:rPr>
        <w:t>государственному заданию на 2019</w:t>
      </w:r>
      <w:r w:rsidRPr="00BD3F3E">
        <w:rPr>
          <w:color w:val="000000"/>
        </w:rPr>
        <w:t xml:space="preserve"> год</w:t>
      </w:r>
      <w:r>
        <w:rPr>
          <w:color w:val="000000"/>
        </w:rPr>
        <w:t>.</w:t>
      </w:r>
    </w:p>
    <w:p w14:paraId="319433DF" w14:textId="77777777" w:rsidR="00D722FF" w:rsidRPr="005D057D" w:rsidRDefault="00D722FF" w:rsidP="00D722FF">
      <w:pPr>
        <w:spacing w:line="420" w:lineRule="exact"/>
        <w:ind w:firstLine="709"/>
      </w:pPr>
      <w:r w:rsidRPr="00BD3F3E">
        <w:rPr>
          <w:i/>
          <w:iCs/>
          <w:color w:val="000000"/>
        </w:rPr>
        <w:lastRenderedPageBreak/>
        <w:t>Степень готовности к внедрению инновационного проекта</w:t>
      </w:r>
      <w:r>
        <w:rPr>
          <w:color w:val="000000"/>
        </w:rPr>
        <w:t xml:space="preserve">: заявленный прототип </w:t>
      </w:r>
      <w:r w:rsidRPr="00D722FF">
        <w:rPr>
          <w:color w:val="000000"/>
        </w:rPr>
        <w:t xml:space="preserve">автоматизированной информационной системы для прогнозирования цен на биткойн </w:t>
      </w:r>
      <w:r w:rsidRPr="005D057D">
        <w:t>содержит описание модулей и их функциональности</w:t>
      </w:r>
      <w:r>
        <w:t xml:space="preserve">, кроме того, </w:t>
      </w:r>
      <w:r>
        <w:rPr>
          <w:color w:val="000000"/>
        </w:rPr>
        <w:t xml:space="preserve">было проведено сценарное тестирование указанного прототипа для апробации разработанной технологии, с тем чтобы использовать её </w:t>
      </w:r>
      <w:r w:rsidRPr="005D057D">
        <w:t>для дальнейшего создания опытного образца.</w:t>
      </w:r>
    </w:p>
    <w:p w14:paraId="1D96D1EC" w14:textId="77777777" w:rsidR="00D722FF" w:rsidRDefault="00D722FF" w:rsidP="00D722FF">
      <w:pPr>
        <w:spacing w:line="420" w:lineRule="exact"/>
        <w:ind w:firstLine="708"/>
      </w:pPr>
      <w:r w:rsidRPr="005D057D">
        <w:rPr>
          <w:i/>
          <w:iCs/>
        </w:rPr>
        <w:t>Новизна технологии, отличие от аналогов</w:t>
      </w:r>
      <w:r w:rsidRPr="005D057D">
        <w:t xml:space="preserve">: </w:t>
      </w:r>
      <w:r>
        <w:t>В основе автоматизированной информационной системы для прогнозирования цен на биткойн лежат модифицированный алгоритм «Случайный лес» (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) и новейшие достижения в области искусственного интеллекта в виде распределенных коллективных систем. Модифицированный алгоритм машинного обучения дает более точные прогнозы цен на краткосрочном временном горизонте, чем описанные в зарубежной и отечественной научной литературе. Алгоритм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представляет собой комбинацию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tree</w:t>
      </w:r>
      <w:proofErr w:type="spellEnd"/>
      <w:r>
        <w:t>, так что каждое дерево зависит от значений случайного вектора, выбранного независимо и с одинаковым распределением для всех деревьев в лесу.</w:t>
      </w:r>
    </w:p>
    <w:p w14:paraId="3E001164" w14:textId="77777777" w:rsidR="00D722FF" w:rsidRDefault="00D722FF" w:rsidP="00D722FF">
      <w:pPr>
        <w:spacing w:line="420" w:lineRule="exact"/>
        <w:ind w:firstLine="708"/>
      </w:pPr>
      <w:r>
        <w:t xml:space="preserve">Основой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является агрегация начальной загрузки (</w:t>
      </w:r>
      <w:proofErr w:type="spellStart"/>
      <w:r>
        <w:t>bootstrap</w:t>
      </w:r>
      <w:proofErr w:type="spellEnd"/>
      <w:r>
        <w:t xml:space="preserve"> </w:t>
      </w:r>
      <w:proofErr w:type="spellStart"/>
      <w:r>
        <w:t>aggregation</w:t>
      </w:r>
      <w:proofErr w:type="spellEnd"/>
      <w:r>
        <w:t xml:space="preserve">), которая помогает повысить стабильность и точность техники машинного обучения. Это также помогает избежать или уменьшить неточность и особенно хорошо работает с деревьями решений. </w:t>
      </w:r>
      <w:proofErr w:type="spellStart"/>
      <w:r>
        <w:t>Random</w:t>
      </w:r>
      <w:proofErr w:type="spellEnd"/>
      <w:r>
        <w:t xml:space="preserve"> </w:t>
      </w:r>
      <w:proofErr w:type="spellStart"/>
      <w:r>
        <w:t>Forest</w:t>
      </w:r>
      <w:proofErr w:type="spellEnd"/>
      <w:r>
        <w:t xml:space="preserve"> имеет аналогичные проблемы с производительностью при использовании алгоритмов вида </w:t>
      </w:r>
      <w:proofErr w:type="spellStart"/>
      <w:r>
        <w:t>boosting</w:t>
      </w:r>
      <w:proofErr w:type="spellEnd"/>
      <w:r>
        <w:t xml:space="preserve">, таких как </w:t>
      </w:r>
      <w:proofErr w:type="spellStart"/>
      <w:r>
        <w:t>Gradient</w:t>
      </w:r>
      <w:proofErr w:type="spellEnd"/>
      <w:r>
        <w:t xml:space="preserve"> </w:t>
      </w:r>
      <w:proofErr w:type="spellStart"/>
      <w:r>
        <w:t>Boost</w:t>
      </w:r>
      <w:proofErr w:type="spellEnd"/>
      <w:r>
        <w:t xml:space="preserve">,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Boost</w:t>
      </w:r>
      <w:proofErr w:type="spellEnd"/>
      <w:r>
        <w:t>.</w:t>
      </w:r>
    </w:p>
    <w:p w14:paraId="23A80E2F" w14:textId="77777777" w:rsidR="00D722FF" w:rsidRDefault="00D722FF" w:rsidP="00D722FF">
      <w:pPr>
        <w:spacing w:line="420" w:lineRule="exact"/>
        <w:ind w:firstLine="708"/>
        <w:rPr>
          <w:color w:val="000000"/>
        </w:rPr>
      </w:pPr>
      <w:r>
        <w:t>В</w:t>
      </w:r>
      <w:r w:rsidRPr="005D057D">
        <w:t xml:space="preserve"> настоящее время аналогов предложенной </w:t>
      </w:r>
      <w:r w:rsidRPr="00D722FF">
        <w:rPr>
          <w:color w:val="000000"/>
        </w:rPr>
        <w:t>автоматизированной информационной системы для прогнозирования цен на биткойн</w:t>
      </w:r>
      <w:r>
        <w:rPr>
          <w:color w:val="000000"/>
        </w:rPr>
        <w:t xml:space="preserve">, представленных в открытом доступе, нет. </w:t>
      </w:r>
    </w:p>
    <w:p w14:paraId="0134E749" w14:textId="77777777" w:rsidR="00D722FF" w:rsidRDefault="00D722FF" w:rsidP="00D722FF">
      <w:pPr>
        <w:spacing w:line="420" w:lineRule="exact"/>
        <w:ind w:firstLine="708"/>
      </w:pPr>
      <w:r w:rsidRPr="00E46E38">
        <w:rPr>
          <w:i/>
          <w:iCs/>
          <w:color w:val="000000"/>
        </w:rPr>
        <w:t>Технологические преимущества (технические или другие потребительские свойства)</w:t>
      </w:r>
      <w:r>
        <w:rPr>
          <w:color w:val="000000"/>
        </w:rPr>
        <w:t xml:space="preserve">: </w:t>
      </w:r>
      <w:r>
        <w:t xml:space="preserve">Набор модулей </w:t>
      </w:r>
      <w:r w:rsidRPr="00D722FF">
        <w:t>автоматизированной информационной системы для прогнозирования цен на биткойн</w:t>
      </w:r>
      <w:r>
        <w:t>, позволит провести долгосрочное планирование и избежать возможных негативных и дестабилизирующих сценариев развития такой активности:</w:t>
      </w:r>
    </w:p>
    <w:p w14:paraId="65999690" w14:textId="77777777" w:rsidR="00D722FF" w:rsidRDefault="00D722FF" w:rsidP="00D722FF">
      <w:pPr>
        <w:spacing w:line="420" w:lineRule="exact"/>
        <w:ind w:firstLine="708"/>
      </w:pPr>
      <w:r>
        <w:t>1.</w:t>
      </w:r>
      <w:r>
        <w:tab/>
        <w:t>Данные о ценах (цена закрытия), которые используются в качестве базы для всех последующих моделей, описанных далее.</w:t>
      </w:r>
    </w:p>
    <w:p w14:paraId="5031F13F" w14:textId="77777777" w:rsidR="00D722FF" w:rsidRDefault="00D722FF" w:rsidP="00D722FF">
      <w:pPr>
        <w:spacing w:line="420" w:lineRule="exact"/>
        <w:ind w:firstLine="708"/>
      </w:pPr>
      <w:r>
        <w:lastRenderedPageBreak/>
        <w:t>2.</w:t>
      </w:r>
      <w:r>
        <w:tab/>
        <w:t>Торговые параметры для каждого дня (цена закрытия, цена открытия, максимальная цена, минимальная цена и объем).</w:t>
      </w:r>
    </w:p>
    <w:p w14:paraId="2700E883" w14:textId="77777777" w:rsidR="00D722FF" w:rsidRDefault="00D722FF" w:rsidP="00D722FF">
      <w:pPr>
        <w:spacing w:line="420" w:lineRule="exact"/>
        <w:ind w:firstLine="708"/>
      </w:pPr>
      <w:r>
        <w:t>3.</w:t>
      </w:r>
      <w:r>
        <w:tab/>
        <w:t>Торговые параметры с техническими индикаторами.</w:t>
      </w:r>
    </w:p>
    <w:p w14:paraId="68E4AF45" w14:textId="77777777" w:rsidR="00D722FF" w:rsidRDefault="00D722FF" w:rsidP="00D722FF">
      <w:pPr>
        <w:spacing w:line="420" w:lineRule="exact"/>
        <w:ind w:firstLine="708"/>
      </w:pPr>
      <w:r>
        <w:t>4.</w:t>
      </w:r>
      <w:r>
        <w:tab/>
        <w:t>Торговые параметры с активностью пользователя.</w:t>
      </w:r>
    </w:p>
    <w:p w14:paraId="2824E76C" w14:textId="77777777" w:rsidR="00D722FF" w:rsidRDefault="00D722FF" w:rsidP="00D722FF">
      <w:pPr>
        <w:spacing w:line="420" w:lineRule="exact"/>
        <w:ind w:firstLine="708"/>
      </w:pPr>
      <w:r>
        <w:t>5.</w:t>
      </w:r>
      <w:r>
        <w:tab/>
        <w:t>Торговые параметры других криптовалют.</w:t>
      </w:r>
    </w:p>
    <w:p w14:paraId="2ACEEFA7" w14:textId="77777777" w:rsidR="00D722FF" w:rsidRDefault="00D722FF" w:rsidP="00D722FF">
      <w:pPr>
        <w:spacing w:line="420" w:lineRule="exact"/>
        <w:ind w:firstLine="708"/>
      </w:pPr>
      <w:r>
        <w:t>6.</w:t>
      </w:r>
      <w:r>
        <w:tab/>
        <w:t xml:space="preserve">Данные 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Trends</w:t>
      </w:r>
      <w:proofErr w:type="spellEnd"/>
      <w:r>
        <w:t>.</w:t>
      </w:r>
    </w:p>
    <w:p w14:paraId="5FCCB634" w14:textId="77777777" w:rsidR="00D722FF" w:rsidRDefault="00D722FF" w:rsidP="00D722FF">
      <w:pPr>
        <w:spacing w:line="420" w:lineRule="exact"/>
        <w:ind w:firstLine="708"/>
      </w:pPr>
      <w:r>
        <w:t>7.</w:t>
      </w:r>
      <w:r>
        <w:tab/>
        <w:t>База данных с отфильтрованными переменными в соответствии с их нормированной значимостью.</w:t>
      </w:r>
    </w:p>
    <w:p w14:paraId="4B76CF3E" w14:textId="77777777" w:rsidR="00D722FF" w:rsidRPr="00E46E38" w:rsidRDefault="00D722FF" w:rsidP="00D722FF">
      <w:pPr>
        <w:spacing w:line="420" w:lineRule="exact"/>
        <w:ind w:firstLine="708"/>
      </w:pPr>
      <w:r>
        <w:t>Базовое отставания цены BTC в днях для тренировки модели прогнозирования составляет n = 90.</w:t>
      </w:r>
    </w:p>
    <w:p w14:paraId="27F95C03" w14:textId="77777777" w:rsidR="00D722FF" w:rsidRDefault="00D722FF" w:rsidP="00D722FF">
      <w:pPr>
        <w:spacing w:line="420" w:lineRule="exact"/>
        <w:ind w:firstLine="709"/>
        <w:rPr>
          <w:color w:val="000000"/>
        </w:rPr>
      </w:pPr>
      <w:r w:rsidRPr="00E46E38">
        <w:rPr>
          <w:i/>
          <w:iCs/>
          <w:color w:val="000000"/>
        </w:rPr>
        <w:t>Экономические преимущества</w:t>
      </w:r>
      <w:r>
        <w:rPr>
          <w:color w:val="000000"/>
        </w:rPr>
        <w:t xml:space="preserve">: разработанный прототип программного комплекса позволит повысить точность и </w:t>
      </w:r>
      <w:r w:rsidRPr="00D55F24">
        <w:rPr>
          <w:color w:val="000000"/>
        </w:rPr>
        <w:t xml:space="preserve">сократить время, необходимое </w:t>
      </w:r>
      <w:r w:rsidRPr="00D722FF">
        <w:rPr>
          <w:color w:val="000000"/>
        </w:rPr>
        <w:t>для прогнозирования цен на биткойн</w:t>
      </w:r>
      <w:r>
        <w:rPr>
          <w:color w:val="000000"/>
        </w:rPr>
        <w:t>, тем самым позволит снизить издержки на работу аналитиков, так как часть их труда будет автоматизирована.</w:t>
      </w:r>
    </w:p>
    <w:p w14:paraId="244B9471" w14:textId="77777777" w:rsidR="00D722FF" w:rsidRDefault="00D722FF" w:rsidP="00D722FF">
      <w:pPr>
        <w:spacing w:line="420" w:lineRule="exact"/>
        <w:ind w:firstLine="709"/>
        <w:rPr>
          <w:color w:val="000000"/>
        </w:rPr>
      </w:pPr>
      <w:r w:rsidRPr="00E46E38">
        <w:rPr>
          <w:i/>
          <w:iCs/>
          <w:color w:val="000000"/>
        </w:rPr>
        <w:t>Область возможного использования</w:t>
      </w:r>
      <w:r>
        <w:rPr>
          <w:color w:val="000000"/>
        </w:rPr>
        <w:t xml:space="preserve">: </w:t>
      </w:r>
      <w:r w:rsidRPr="00D722FF">
        <w:rPr>
          <w:color w:val="000000"/>
        </w:rPr>
        <w:t>РИД соответствует положениям Указа Президента Российской федерации от 11.10.2019 «О развитии искусственного интеллекта в Российской Федерации» и основан на использовании искусственного интеллекта в виде распределенных коллективных систем, включая автономное самообучение, развитие адаптивности алгоритмов к новым задачам, автономную декомпозицию сложных</w:t>
      </w:r>
      <w:r>
        <w:rPr>
          <w:color w:val="000000"/>
        </w:rPr>
        <w:t xml:space="preserve"> задач, поиск и синтез решений. </w:t>
      </w:r>
      <w:r w:rsidRPr="00D722FF">
        <w:rPr>
          <w:color w:val="000000"/>
        </w:rPr>
        <w:t>Предложенные методы машинного обучения могут представлять интерес для отдельных структурных подразделений Минфина России.</w:t>
      </w:r>
      <w:r>
        <w:rPr>
          <w:color w:val="000000"/>
        </w:rPr>
        <w:t xml:space="preserve"> </w:t>
      </w:r>
      <w:r w:rsidRPr="00D55F24">
        <w:rPr>
          <w:color w:val="000000"/>
        </w:rPr>
        <w:t xml:space="preserve">Областью возможного использования разработанного прототипа программного комплекса является государственное регулирование в </w:t>
      </w:r>
      <w:r>
        <w:rPr>
          <w:color w:val="000000"/>
        </w:rPr>
        <w:t>области цифровых финансовых активов</w:t>
      </w:r>
      <w:r w:rsidRPr="00D55F24">
        <w:rPr>
          <w:color w:val="000000"/>
        </w:rPr>
        <w:t>. При этом требуется провести доработку прототипа для последующего промышленного исследования. К это</w:t>
      </w:r>
      <w:r>
        <w:rPr>
          <w:color w:val="000000"/>
        </w:rPr>
        <w:t>й</w:t>
      </w:r>
      <w:r w:rsidRPr="00D55F24">
        <w:rPr>
          <w:color w:val="000000"/>
        </w:rPr>
        <w:t xml:space="preserve"> работе должен быть привлечен специально созданный для этих целей МИП</w:t>
      </w:r>
      <w:r>
        <w:rPr>
          <w:color w:val="000000"/>
        </w:rPr>
        <w:t>.</w:t>
      </w:r>
    </w:p>
    <w:p w14:paraId="028A731E" w14:textId="77777777" w:rsidR="00D722FF" w:rsidRDefault="00D722FF" w:rsidP="00D722FF">
      <w:pPr>
        <w:ind w:firstLine="709"/>
        <w:rPr>
          <w:color w:val="000000"/>
        </w:rPr>
      </w:pPr>
      <w:r w:rsidRPr="00E46E38">
        <w:rPr>
          <w:i/>
          <w:iCs/>
          <w:color w:val="000000"/>
        </w:rPr>
        <w:t>Сопутствующие полезные эффекты</w:t>
      </w:r>
      <w:r>
        <w:rPr>
          <w:color w:val="000000"/>
        </w:rPr>
        <w:t xml:space="preserve">: Увеличение скорости и точности проведения </w:t>
      </w:r>
      <w:r w:rsidRPr="00D722FF">
        <w:rPr>
          <w:color w:val="000000"/>
        </w:rPr>
        <w:t>прогнозирования цен на биткойн</w:t>
      </w:r>
      <w:r>
        <w:rPr>
          <w:color w:val="000000"/>
        </w:rPr>
        <w:t xml:space="preserve"> позволит в кратчайшие сроки сформировать конструктивную повестку взаимодействия Банка России с участниками рынка, а также создает основание для разработки модели функционирования цифрового рубля.</w:t>
      </w:r>
    </w:p>
    <w:p w14:paraId="146F04FE" w14:textId="77777777" w:rsidR="00317CD9" w:rsidRPr="00E56924" w:rsidRDefault="00317CD9" w:rsidP="0036530C">
      <w:pPr>
        <w:ind w:firstLine="709"/>
      </w:pPr>
    </w:p>
    <w:sectPr w:rsidR="00317CD9" w:rsidRPr="00E56924" w:rsidSect="0067229F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6D4B6D" w14:textId="77777777" w:rsidR="00566E84" w:rsidRDefault="00566E84" w:rsidP="00836DEF">
      <w:pPr>
        <w:spacing w:line="240" w:lineRule="auto"/>
      </w:pPr>
      <w:r>
        <w:separator/>
      </w:r>
    </w:p>
  </w:endnote>
  <w:endnote w:type="continuationSeparator" w:id="0">
    <w:p w14:paraId="497B726E" w14:textId="77777777" w:rsidR="00566E84" w:rsidRDefault="00566E84" w:rsidP="00836D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406D3B" w14:textId="77777777" w:rsidR="00566E84" w:rsidRDefault="00566E84" w:rsidP="00836DEF">
      <w:pPr>
        <w:spacing w:line="240" w:lineRule="auto"/>
      </w:pPr>
      <w:r>
        <w:separator/>
      </w:r>
    </w:p>
  </w:footnote>
  <w:footnote w:type="continuationSeparator" w:id="0">
    <w:p w14:paraId="27ACE663" w14:textId="77777777" w:rsidR="00566E84" w:rsidRDefault="00566E84" w:rsidP="00836DE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E00"/>
    <w:multiLevelType w:val="hybridMultilevel"/>
    <w:tmpl w:val="37D66BC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377B"/>
    <w:multiLevelType w:val="hybridMultilevel"/>
    <w:tmpl w:val="68B2F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B061F"/>
    <w:multiLevelType w:val="hybridMultilevel"/>
    <w:tmpl w:val="94DA1B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259C8"/>
    <w:multiLevelType w:val="hybridMultilevel"/>
    <w:tmpl w:val="0FD0F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B1314"/>
    <w:multiLevelType w:val="hybridMultilevel"/>
    <w:tmpl w:val="249CF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CC3284"/>
    <w:multiLevelType w:val="hybridMultilevel"/>
    <w:tmpl w:val="7416CB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B02B3"/>
    <w:multiLevelType w:val="hybridMultilevel"/>
    <w:tmpl w:val="89DC5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703B"/>
    <w:multiLevelType w:val="hybridMultilevel"/>
    <w:tmpl w:val="6CC660F8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E336F"/>
    <w:multiLevelType w:val="hybridMultilevel"/>
    <w:tmpl w:val="DF06A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4E3708"/>
    <w:multiLevelType w:val="multilevel"/>
    <w:tmpl w:val="D820F3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77F1A99"/>
    <w:multiLevelType w:val="hybridMultilevel"/>
    <w:tmpl w:val="30046FA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282210"/>
    <w:multiLevelType w:val="hybridMultilevel"/>
    <w:tmpl w:val="E0B4FE66"/>
    <w:lvl w:ilvl="0" w:tplc="04190011">
      <w:start w:val="1"/>
      <w:numFmt w:val="decimal"/>
      <w:lvlText w:val="%1)"/>
      <w:lvlJc w:val="left"/>
      <w:pPr>
        <w:ind w:left="10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2" w15:restartNumberingAfterBreak="0">
    <w:nsid w:val="21403FAC"/>
    <w:multiLevelType w:val="hybridMultilevel"/>
    <w:tmpl w:val="C000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57E7C"/>
    <w:multiLevelType w:val="hybridMultilevel"/>
    <w:tmpl w:val="E2462C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DE2364"/>
    <w:multiLevelType w:val="hybridMultilevel"/>
    <w:tmpl w:val="E2BE1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1730C"/>
    <w:multiLevelType w:val="hybridMultilevel"/>
    <w:tmpl w:val="D0A02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739A4"/>
    <w:multiLevelType w:val="hybridMultilevel"/>
    <w:tmpl w:val="29482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72C"/>
    <w:multiLevelType w:val="hybridMultilevel"/>
    <w:tmpl w:val="5BF66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7B1B86"/>
    <w:multiLevelType w:val="hybridMultilevel"/>
    <w:tmpl w:val="1B028B34"/>
    <w:lvl w:ilvl="0" w:tplc="A21A56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1704248"/>
    <w:multiLevelType w:val="hybridMultilevel"/>
    <w:tmpl w:val="31E0A37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7ED455D"/>
    <w:multiLevelType w:val="hybridMultilevel"/>
    <w:tmpl w:val="8500F7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FF1B05"/>
    <w:multiLevelType w:val="hybridMultilevel"/>
    <w:tmpl w:val="2FB6AA6C"/>
    <w:lvl w:ilvl="0" w:tplc="019E5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3A657E7C"/>
    <w:multiLevelType w:val="multilevel"/>
    <w:tmpl w:val="6DF81A74"/>
    <w:lvl w:ilvl="0">
      <w:start w:val="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0"/>
        <w:szCs w:val="3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449E2F33"/>
    <w:multiLevelType w:val="hybridMultilevel"/>
    <w:tmpl w:val="B47C7C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83616AA"/>
    <w:multiLevelType w:val="hybridMultilevel"/>
    <w:tmpl w:val="44248D3A"/>
    <w:lvl w:ilvl="0" w:tplc="5450D3C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D447A"/>
    <w:multiLevelType w:val="hybridMultilevel"/>
    <w:tmpl w:val="9F5AB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B4D10"/>
    <w:multiLevelType w:val="hybridMultilevel"/>
    <w:tmpl w:val="62282F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C645ACD"/>
    <w:multiLevelType w:val="hybridMultilevel"/>
    <w:tmpl w:val="FB7A121C"/>
    <w:lvl w:ilvl="0" w:tplc="BB3EE904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D0C6C"/>
    <w:multiLevelType w:val="multilevel"/>
    <w:tmpl w:val="03FE84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9" w15:restartNumberingAfterBreak="0">
    <w:nsid w:val="4FA0797F"/>
    <w:multiLevelType w:val="hybridMultilevel"/>
    <w:tmpl w:val="11BCDF68"/>
    <w:lvl w:ilvl="0" w:tplc="5072AE1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C827A4"/>
    <w:multiLevelType w:val="hybridMultilevel"/>
    <w:tmpl w:val="FC0853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2B37614"/>
    <w:multiLevelType w:val="hybridMultilevel"/>
    <w:tmpl w:val="84B0DE3E"/>
    <w:lvl w:ilvl="0" w:tplc="8D6C0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61115"/>
    <w:multiLevelType w:val="hybridMultilevel"/>
    <w:tmpl w:val="ED6A98DE"/>
    <w:lvl w:ilvl="0" w:tplc="068C9518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BDB2238"/>
    <w:multiLevelType w:val="hybridMultilevel"/>
    <w:tmpl w:val="D44E40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4380F7F"/>
    <w:multiLevelType w:val="hybridMultilevel"/>
    <w:tmpl w:val="4C40B4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F2C7C"/>
    <w:multiLevelType w:val="hybridMultilevel"/>
    <w:tmpl w:val="3EFE1316"/>
    <w:lvl w:ilvl="0" w:tplc="A208B408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7C4775"/>
    <w:multiLevelType w:val="hybridMultilevel"/>
    <w:tmpl w:val="46989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A557DC"/>
    <w:multiLevelType w:val="hybridMultilevel"/>
    <w:tmpl w:val="A7725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20E36"/>
    <w:multiLevelType w:val="hybridMultilevel"/>
    <w:tmpl w:val="D1B80E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43D1D20"/>
    <w:multiLevelType w:val="hybridMultilevel"/>
    <w:tmpl w:val="024A2B16"/>
    <w:lvl w:ilvl="0" w:tplc="125E1744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001A55"/>
    <w:multiLevelType w:val="hybridMultilevel"/>
    <w:tmpl w:val="F04C20D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D03195"/>
    <w:multiLevelType w:val="hybridMultilevel"/>
    <w:tmpl w:val="C152065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0602A6"/>
    <w:multiLevelType w:val="hybridMultilevel"/>
    <w:tmpl w:val="352676EE"/>
    <w:lvl w:ilvl="0" w:tplc="13AC2E4A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790D27"/>
    <w:multiLevelType w:val="hybridMultilevel"/>
    <w:tmpl w:val="7D04A60A"/>
    <w:lvl w:ilvl="0" w:tplc="C87CDB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F70118"/>
    <w:multiLevelType w:val="hybridMultilevel"/>
    <w:tmpl w:val="3C1667B4"/>
    <w:lvl w:ilvl="0" w:tplc="068C951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1"/>
  </w:num>
  <w:num w:numId="3">
    <w:abstractNumId w:val="28"/>
  </w:num>
  <w:num w:numId="4">
    <w:abstractNumId w:val="43"/>
  </w:num>
  <w:num w:numId="5">
    <w:abstractNumId w:val="18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6"/>
  </w:num>
  <w:num w:numId="9">
    <w:abstractNumId w:val="26"/>
  </w:num>
  <w:num w:numId="10">
    <w:abstractNumId w:val="15"/>
  </w:num>
  <w:num w:numId="11">
    <w:abstractNumId w:val="35"/>
  </w:num>
  <w:num w:numId="12">
    <w:abstractNumId w:val="9"/>
  </w:num>
  <w:num w:numId="13">
    <w:abstractNumId w:val="37"/>
  </w:num>
  <w:num w:numId="14">
    <w:abstractNumId w:val="42"/>
  </w:num>
  <w:num w:numId="15">
    <w:abstractNumId w:val="24"/>
  </w:num>
  <w:num w:numId="16">
    <w:abstractNumId w:val="7"/>
  </w:num>
  <w:num w:numId="17">
    <w:abstractNumId w:val="8"/>
  </w:num>
  <w:num w:numId="18">
    <w:abstractNumId w:val="10"/>
  </w:num>
  <w:num w:numId="19">
    <w:abstractNumId w:val="30"/>
  </w:num>
  <w:num w:numId="20">
    <w:abstractNumId w:val="38"/>
  </w:num>
  <w:num w:numId="21">
    <w:abstractNumId w:val="0"/>
  </w:num>
  <w:num w:numId="22">
    <w:abstractNumId w:val="36"/>
  </w:num>
  <w:num w:numId="23">
    <w:abstractNumId w:val="4"/>
  </w:num>
  <w:num w:numId="24">
    <w:abstractNumId w:val="23"/>
  </w:num>
  <w:num w:numId="25">
    <w:abstractNumId w:val="40"/>
  </w:num>
  <w:num w:numId="26">
    <w:abstractNumId w:val="5"/>
  </w:num>
  <w:num w:numId="27">
    <w:abstractNumId w:val="13"/>
  </w:num>
  <w:num w:numId="28">
    <w:abstractNumId w:val="33"/>
  </w:num>
  <w:num w:numId="29">
    <w:abstractNumId w:val="11"/>
  </w:num>
  <w:num w:numId="30">
    <w:abstractNumId w:val="1"/>
  </w:num>
  <w:num w:numId="31">
    <w:abstractNumId w:val="29"/>
  </w:num>
  <w:num w:numId="32">
    <w:abstractNumId w:val="14"/>
  </w:num>
  <w:num w:numId="33">
    <w:abstractNumId w:val="25"/>
  </w:num>
  <w:num w:numId="34">
    <w:abstractNumId w:val="2"/>
  </w:num>
  <w:num w:numId="35">
    <w:abstractNumId w:val="34"/>
  </w:num>
  <w:num w:numId="36">
    <w:abstractNumId w:val="27"/>
  </w:num>
  <w:num w:numId="37">
    <w:abstractNumId w:val="17"/>
  </w:num>
  <w:num w:numId="38">
    <w:abstractNumId w:val="31"/>
  </w:num>
  <w:num w:numId="39">
    <w:abstractNumId w:val="16"/>
  </w:num>
  <w:num w:numId="40">
    <w:abstractNumId w:val="12"/>
  </w:num>
  <w:num w:numId="41">
    <w:abstractNumId w:val="39"/>
  </w:num>
  <w:num w:numId="42">
    <w:abstractNumId w:val="3"/>
  </w:num>
  <w:num w:numId="43">
    <w:abstractNumId w:val="44"/>
  </w:num>
  <w:num w:numId="44">
    <w:abstractNumId w:val="32"/>
  </w:num>
  <w:num w:numId="45">
    <w:abstractNumId w:val="22"/>
    <w:lvlOverride w:ilvl="0">
      <w:startOverride w:val="2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DE4"/>
    <w:rsid w:val="00002ACC"/>
    <w:rsid w:val="00073F10"/>
    <w:rsid w:val="00087B0F"/>
    <w:rsid w:val="00136EC7"/>
    <w:rsid w:val="00160897"/>
    <w:rsid w:val="001C2C1A"/>
    <w:rsid w:val="0023771A"/>
    <w:rsid w:val="00276E72"/>
    <w:rsid w:val="003102FD"/>
    <w:rsid w:val="003179BE"/>
    <w:rsid w:val="00317CD9"/>
    <w:rsid w:val="00334FBA"/>
    <w:rsid w:val="0036530C"/>
    <w:rsid w:val="00450622"/>
    <w:rsid w:val="00472ABD"/>
    <w:rsid w:val="00566E84"/>
    <w:rsid w:val="005A6153"/>
    <w:rsid w:val="0067229F"/>
    <w:rsid w:val="00697E0A"/>
    <w:rsid w:val="006D2351"/>
    <w:rsid w:val="006E1CD6"/>
    <w:rsid w:val="006F11BD"/>
    <w:rsid w:val="00714011"/>
    <w:rsid w:val="00836DEF"/>
    <w:rsid w:val="00914A63"/>
    <w:rsid w:val="00930D47"/>
    <w:rsid w:val="00972A3F"/>
    <w:rsid w:val="00987371"/>
    <w:rsid w:val="009A667F"/>
    <w:rsid w:val="009E5DE4"/>
    <w:rsid w:val="00A4052E"/>
    <w:rsid w:val="00A85CF0"/>
    <w:rsid w:val="00AC2BB7"/>
    <w:rsid w:val="00AE55C2"/>
    <w:rsid w:val="00B60D4F"/>
    <w:rsid w:val="00C31529"/>
    <w:rsid w:val="00CB7B4A"/>
    <w:rsid w:val="00CC0457"/>
    <w:rsid w:val="00D722FF"/>
    <w:rsid w:val="00DB1F69"/>
    <w:rsid w:val="00E01F6C"/>
    <w:rsid w:val="00EF1320"/>
    <w:rsid w:val="00F4778F"/>
    <w:rsid w:val="00F6508F"/>
    <w:rsid w:val="00FF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F2F0"/>
  <w15:chartTrackingRefBased/>
  <w15:docId w15:val="{6B84D9F6-F58C-4229-82C7-CBB5F4D3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36DEF"/>
    <w:pPr>
      <w:spacing w:after="0" w:line="36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0"/>
    <w:link w:val="10"/>
    <w:uiPriority w:val="9"/>
    <w:qFormat/>
    <w:rsid w:val="00836DEF"/>
    <w:pPr>
      <w:spacing w:after="240"/>
      <w:outlineLvl w:val="0"/>
    </w:pPr>
    <w:rPr>
      <w:rFonts w:eastAsiaTheme="minorHAnsi"/>
      <w:bCs w:val="0"/>
      <w:spacing w:val="1"/>
      <w:kern w:val="36"/>
      <w:szCs w:val="36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36DEF"/>
    <w:pPr>
      <w:keepNext/>
      <w:keepLines/>
      <w:outlineLvl w:val="1"/>
    </w:pPr>
    <w:rPr>
      <w:rFonts w:eastAsiaTheme="majorEastAsia"/>
      <w:bCs w:val="0"/>
      <w:color w:val="000000" w:themeColor="text1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36DEF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36DEF"/>
    <w:rPr>
      <w:rFonts w:ascii="Times New Roman" w:hAnsi="Times New Roman" w:cs="Times New Roman"/>
      <w:spacing w:val="1"/>
      <w:kern w:val="36"/>
      <w:sz w:val="28"/>
      <w:szCs w:val="36"/>
    </w:rPr>
  </w:style>
  <w:style w:type="character" w:customStyle="1" w:styleId="20">
    <w:name w:val="Заголовок 2 Знак"/>
    <w:basedOn w:val="a1"/>
    <w:link w:val="2"/>
    <w:uiPriority w:val="9"/>
    <w:rsid w:val="00836DEF"/>
    <w:rPr>
      <w:rFonts w:ascii="Times New Roman" w:eastAsiaTheme="majorEastAsia" w:hAnsi="Times New Roman" w:cs="Times New Roman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21">
    <w:name w:val="Основной текст 21"/>
    <w:basedOn w:val="a0"/>
    <w:rsid w:val="00836DEF"/>
    <w:pPr>
      <w:widowControl w:val="0"/>
      <w:jc w:val="center"/>
    </w:pPr>
    <w:rPr>
      <w:rFonts w:ascii="MonoCondensed" w:hAnsi="MonoCondensed" w:cs="MonoCondensed"/>
    </w:rPr>
  </w:style>
  <w:style w:type="paragraph" w:styleId="a4">
    <w:name w:val="header"/>
    <w:basedOn w:val="a0"/>
    <w:link w:val="a5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6">
    <w:name w:val="footer"/>
    <w:basedOn w:val="a0"/>
    <w:link w:val="a7"/>
    <w:uiPriority w:val="99"/>
    <w:rsid w:val="00836DE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836D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pacing w:val="1"/>
      <w:sz w:val="20"/>
      <w:szCs w:val="20"/>
      <w:lang w:eastAsia="ru-RU"/>
    </w:rPr>
  </w:style>
  <w:style w:type="paragraph" w:styleId="a8">
    <w:name w:val="List Paragraph"/>
    <w:basedOn w:val="a0"/>
    <w:uiPriority w:val="34"/>
    <w:qFormat/>
    <w:rsid w:val="00836DEF"/>
    <w:pPr>
      <w:spacing w:after="200" w:line="276" w:lineRule="auto"/>
      <w:ind w:left="720"/>
      <w:contextualSpacing/>
    </w:pPr>
    <w:rPr>
      <w:rFonts w:eastAsiaTheme="minorHAnsi"/>
      <w:color w:val="000000"/>
      <w:spacing w:val="1"/>
      <w:lang w:eastAsia="en-US"/>
    </w:rPr>
  </w:style>
  <w:style w:type="character" w:styleId="a9">
    <w:name w:val="Hyperlink"/>
    <w:basedOn w:val="a1"/>
    <w:uiPriority w:val="99"/>
    <w:unhideWhenUsed/>
    <w:rsid w:val="00836DEF"/>
    <w:rPr>
      <w:color w:val="0000FF"/>
      <w:u w:val="single"/>
    </w:rPr>
  </w:style>
  <w:style w:type="table" w:styleId="aa">
    <w:name w:val="Table Grid"/>
    <w:basedOn w:val="a2"/>
    <w:uiPriority w:val="39"/>
    <w:rsid w:val="00836DEF"/>
    <w:pPr>
      <w:spacing w:after="0" w:line="240" w:lineRule="auto"/>
    </w:pPr>
    <w:rPr>
      <w:rFonts w:ascii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0"/>
    <w:next w:val="a0"/>
    <w:autoRedefine/>
    <w:uiPriority w:val="39"/>
    <w:unhideWhenUsed/>
    <w:rsid w:val="00836DEF"/>
    <w:pPr>
      <w:tabs>
        <w:tab w:val="right" w:leader="dot" w:pos="9356"/>
      </w:tabs>
      <w:ind w:right="-1"/>
    </w:pPr>
    <w:rPr>
      <w:rFonts w:eastAsiaTheme="minorHAnsi"/>
      <w:noProof/>
      <w:spacing w:val="1"/>
      <w:lang w:eastAsia="en-US"/>
    </w:rPr>
  </w:style>
  <w:style w:type="paragraph" w:styleId="ab">
    <w:name w:val="Normal (Web)"/>
    <w:basedOn w:val="a0"/>
    <w:uiPriority w:val="99"/>
    <w:unhideWhenUsed/>
    <w:rsid w:val="00836DEF"/>
    <w:pPr>
      <w:spacing w:before="100" w:beforeAutospacing="1" w:after="100" w:afterAutospacing="1"/>
    </w:pPr>
    <w:rPr>
      <w:rFonts w:eastAsiaTheme="minorHAnsi"/>
      <w:color w:val="0C1D6B"/>
      <w:spacing w:val="1"/>
      <w:lang w:eastAsia="en-US"/>
    </w:rPr>
  </w:style>
  <w:style w:type="character" w:customStyle="1" w:styleId="ac">
    <w:name w:val="Основной текст_"/>
    <w:basedOn w:val="a1"/>
    <w:link w:val="11"/>
    <w:rsid w:val="00836DEF"/>
    <w:rPr>
      <w:rFonts w:ascii="Batang" w:eastAsia="Batang" w:hAnsi="Batang" w:cs="Batang"/>
      <w:spacing w:val="1"/>
      <w:shd w:val="clear" w:color="auto" w:fill="FFFFFF"/>
    </w:rPr>
  </w:style>
  <w:style w:type="paragraph" w:customStyle="1" w:styleId="11">
    <w:name w:val="Основной текст1"/>
    <w:basedOn w:val="a0"/>
    <w:link w:val="ac"/>
    <w:rsid w:val="00836DEF"/>
    <w:pPr>
      <w:widowControl w:val="0"/>
      <w:shd w:val="clear" w:color="auto" w:fill="FFFFFF"/>
      <w:spacing w:before="420" w:line="350" w:lineRule="exact"/>
    </w:pPr>
    <w:rPr>
      <w:rFonts w:ascii="Batang" w:eastAsia="Batang" w:hAnsi="Batang" w:cs="Batang"/>
      <w:bCs w:val="0"/>
      <w:spacing w:val="1"/>
      <w:sz w:val="22"/>
      <w:szCs w:val="22"/>
      <w:lang w:eastAsia="en-US"/>
    </w:rPr>
  </w:style>
  <w:style w:type="paragraph" w:customStyle="1" w:styleId="5">
    <w:name w:val="Основной текст5"/>
    <w:basedOn w:val="a0"/>
    <w:rsid w:val="00836DEF"/>
    <w:pPr>
      <w:widowControl w:val="0"/>
      <w:shd w:val="clear" w:color="auto" w:fill="FFFFFF"/>
      <w:spacing w:after="1260" w:line="317" w:lineRule="exact"/>
      <w:ind w:hanging="360"/>
      <w:jc w:val="right"/>
    </w:pPr>
    <w:rPr>
      <w:rFonts w:eastAsiaTheme="minorHAnsi"/>
      <w:color w:val="000000"/>
      <w:spacing w:val="2"/>
      <w:sz w:val="23"/>
      <w:szCs w:val="23"/>
      <w:lang w:eastAsia="en-US"/>
    </w:rPr>
  </w:style>
  <w:style w:type="character" w:customStyle="1" w:styleId="12">
    <w:name w:val="Основной текст Знак1"/>
    <w:basedOn w:val="a1"/>
    <w:link w:val="ad"/>
    <w:uiPriority w:val="99"/>
    <w:rsid w:val="00836DEF"/>
    <w:rPr>
      <w:sz w:val="26"/>
      <w:szCs w:val="26"/>
      <w:shd w:val="clear" w:color="auto" w:fill="FFFFFF"/>
    </w:rPr>
  </w:style>
  <w:style w:type="paragraph" w:styleId="ad">
    <w:name w:val="Body Text"/>
    <w:basedOn w:val="a0"/>
    <w:link w:val="12"/>
    <w:uiPriority w:val="99"/>
    <w:rsid w:val="00836DEF"/>
    <w:pPr>
      <w:shd w:val="clear" w:color="auto" w:fill="FFFFFF"/>
      <w:spacing w:line="240" w:lineRule="atLeast"/>
      <w:ind w:hanging="1460"/>
      <w:jc w:val="center"/>
    </w:pPr>
    <w:rPr>
      <w:rFonts w:asciiTheme="minorHAnsi" w:eastAsiaTheme="minorHAnsi" w:hAnsiTheme="minorHAnsi" w:cstheme="minorBidi"/>
      <w:bCs w:val="0"/>
      <w:sz w:val="26"/>
      <w:szCs w:val="26"/>
      <w:lang w:eastAsia="en-US"/>
    </w:rPr>
  </w:style>
  <w:style w:type="character" w:customStyle="1" w:styleId="ae">
    <w:name w:val="Основной текст Знак"/>
    <w:basedOn w:val="a1"/>
    <w:uiPriority w:val="99"/>
    <w:semiHidden/>
    <w:rsid w:val="00836DE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35pt">
    <w:name w:val="Основной текст + 13;5 pt"/>
    <w:basedOn w:val="ac"/>
    <w:rsid w:val="00836D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4">
    <w:name w:val="Основной текст4"/>
    <w:basedOn w:val="a0"/>
    <w:rsid w:val="00836DEF"/>
    <w:pPr>
      <w:widowControl w:val="0"/>
      <w:shd w:val="clear" w:color="auto" w:fill="FFFFFF"/>
      <w:spacing w:before="1260" w:line="317" w:lineRule="exact"/>
      <w:ind w:hanging="1680"/>
    </w:pPr>
    <w:rPr>
      <w:color w:val="000000"/>
      <w:spacing w:val="2"/>
      <w:sz w:val="23"/>
      <w:szCs w:val="23"/>
    </w:rPr>
  </w:style>
  <w:style w:type="character" w:customStyle="1" w:styleId="af">
    <w:name w:val="Сноска_"/>
    <w:basedOn w:val="a1"/>
    <w:link w:val="af0"/>
    <w:rsid w:val="00836DEF"/>
    <w:rPr>
      <w:rFonts w:eastAsia="Times New Roman"/>
      <w:spacing w:val="2"/>
      <w:sz w:val="23"/>
      <w:szCs w:val="23"/>
      <w:shd w:val="clear" w:color="auto" w:fill="FFFFFF"/>
    </w:rPr>
  </w:style>
  <w:style w:type="paragraph" w:customStyle="1" w:styleId="af0">
    <w:name w:val="Сноска"/>
    <w:basedOn w:val="a0"/>
    <w:link w:val="af"/>
    <w:rsid w:val="00836DEF"/>
    <w:pPr>
      <w:widowControl w:val="0"/>
      <w:shd w:val="clear" w:color="auto" w:fill="FFFFFF"/>
      <w:spacing w:line="274" w:lineRule="exact"/>
      <w:ind w:hanging="360"/>
    </w:pPr>
    <w:rPr>
      <w:rFonts w:asciiTheme="minorHAnsi" w:hAnsiTheme="minorHAnsi" w:cstheme="minorBidi"/>
      <w:bCs w:val="0"/>
      <w:spacing w:val="2"/>
      <w:sz w:val="23"/>
      <w:szCs w:val="23"/>
      <w:lang w:eastAsia="en-US"/>
    </w:rPr>
  </w:style>
  <w:style w:type="character" w:customStyle="1" w:styleId="40">
    <w:name w:val="Заголовок №4_"/>
    <w:basedOn w:val="a1"/>
    <w:link w:val="41"/>
    <w:rsid w:val="00836DEF"/>
    <w:rPr>
      <w:rFonts w:ascii="Arial" w:eastAsia="Arial" w:hAnsi="Arial" w:cs="Arial"/>
      <w:b/>
      <w:bCs/>
      <w:spacing w:val="3"/>
      <w:sz w:val="25"/>
      <w:szCs w:val="25"/>
      <w:shd w:val="clear" w:color="auto" w:fill="FFFFFF"/>
    </w:rPr>
  </w:style>
  <w:style w:type="character" w:customStyle="1" w:styleId="af1">
    <w:name w:val="Основной текст + Курсив"/>
    <w:basedOn w:val="ac"/>
    <w:uiPriority w:val="99"/>
    <w:rsid w:val="00836D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41">
    <w:name w:val="Заголовок №4"/>
    <w:basedOn w:val="a0"/>
    <w:link w:val="40"/>
    <w:rsid w:val="00836DEF"/>
    <w:pPr>
      <w:widowControl w:val="0"/>
      <w:shd w:val="clear" w:color="auto" w:fill="FFFFFF"/>
      <w:spacing w:after="420" w:line="0" w:lineRule="atLeast"/>
      <w:outlineLvl w:val="3"/>
    </w:pPr>
    <w:rPr>
      <w:rFonts w:ascii="Arial" w:eastAsia="Arial" w:hAnsi="Arial" w:cs="Arial"/>
      <w:b/>
      <w:spacing w:val="3"/>
      <w:sz w:val="25"/>
      <w:szCs w:val="25"/>
      <w:lang w:eastAsia="en-US"/>
    </w:rPr>
  </w:style>
  <w:style w:type="character" w:customStyle="1" w:styleId="af2">
    <w:name w:val="Гипертекстовая ссылка"/>
    <w:basedOn w:val="a1"/>
    <w:uiPriority w:val="99"/>
    <w:rsid w:val="00836DEF"/>
    <w:rPr>
      <w:color w:val="106BBE"/>
    </w:rPr>
  </w:style>
  <w:style w:type="paragraph" w:styleId="af3">
    <w:name w:val="endnote text"/>
    <w:basedOn w:val="a0"/>
    <w:link w:val="af4"/>
    <w:uiPriority w:val="99"/>
    <w:unhideWhenUsed/>
    <w:rsid w:val="00836DEF"/>
    <w:pPr>
      <w:spacing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1"/>
    <w:link w:val="af3"/>
    <w:uiPriority w:val="99"/>
    <w:rsid w:val="00836DE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character" w:styleId="af5">
    <w:name w:val="endnote reference"/>
    <w:basedOn w:val="a1"/>
    <w:uiPriority w:val="99"/>
    <w:semiHidden/>
    <w:unhideWhenUsed/>
    <w:rsid w:val="00836DEF"/>
    <w:rPr>
      <w:vertAlign w:val="superscript"/>
    </w:rPr>
  </w:style>
  <w:style w:type="paragraph" w:styleId="a">
    <w:name w:val="No Spacing"/>
    <w:basedOn w:val="a8"/>
    <w:uiPriority w:val="1"/>
    <w:qFormat/>
    <w:rsid w:val="00836DEF"/>
    <w:pPr>
      <w:numPr>
        <w:numId w:val="11"/>
      </w:numPr>
      <w:spacing w:after="0" w:line="360" w:lineRule="auto"/>
      <w:ind w:left="357" w:hanging="357"/>
    </w:pPr>
  </w:style>
  <w:style w:type="paragraph" w:styleId="af6">
    <w:name w:val="footnote text"/>
    <w:basedOn w:val="a0"/>
    <w:link w:val="af7"/>
    <w:unhideWhenUsed/>
    <w:rsid w:val="00836DEF"/>
    <w:pPr>
      <w:spacing w:line="240" w:lineRule="auto"/>
      <w:jc w:val="left"/>
    </w:pPr>
    <w:rPr>
      <w:rFonts w:asciiTheme="minorHAnsi" w:eastAsiaTheme="minorHAnsi" w:hAnsiTheme="minorHAnsi" w:cstheme="minorBidi"/>
      <w:bCs w:val="0"/>
      <w:sz w:val="20"/>
      <w:szCs w:val="20"/>
      <w:lang w:eastAsia="en-US"/>
    </w:rPr>
  </w:style>
  <w:style w:type="character" w:customStyle="1" w:styleId="af7">
    <w:name w:val="Текст сноски Знак"/>
    <w:basedOn w:val="a1"/>
    <w:link w:val="af6"/>
    <w:rsid w:val="00836DEF"/>
    <w:rPr>
      <w:sz w:val="20"/>
      <w:szCs w:val="20"/>
    </w:rPr>
  </w:style>
  <w:style w:type="character" w:styleId="af8">
    <w:name w:val="footnote reference"/>
    <w:basedOn w:val="a1"/>
    <w:semiHidden/>
    <w:unhideWhenUsed/>
    <w:rsid w:val="00836DEF"/>
    <w:rPr>
      <w:vertAlign w:val="superscript"/>
    </w:rPr>
  </w:style>
  <w:style w:type="table" w:customStyle="1" w:styleId="13">
    <w:name w:val="Сетка таблицы1"/>
    <w:basedOn w:val="a2"/>
    <w:next w:val="aa"/>
    <w:uiPriority w:val="59"/>
    <w:rsid w:val="00836DEF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Абзац списка1"/>
    <w:basedOn w:val="a0"/>
    <w:rsid w:val="00836DEF"/>
    <w:pPr>
      <w:spacing w:after="200" w:line="276" w:lineRule="auto"/>
      <w:ind w:left="720"/>
      <w:jc w:val="left"/>
    </w:pPr>
    <w:rPr>
      <w:rFonts w:ascii="Calibri" w:hAnsi="Calibri"/>
      <w:bCs w:val="0"/>
      <w:sz w:val="22"/>
      <w:szCs w:val="22"/>
      <w:lang w:eastAsia="en-US"/>
    </w:rPr>
  </w:style>
  <w:style w:type="paragraph" w:styleId="af9">
    <w:name w:val="Balloon Text"/>
    <w:basedOn w:val="a0"/>
    <w:link w:val="afa"/>
    <w:uiPriority w:val="99"/>
    <w:semiHidden/>
    <w:unhideWhenUsed/>
    <w:rsid w:val="00836DEF"/>
    <w:pPr>
      <w:spacing w:line="240" w:lineRule="auto"/>
    </w:pPr>
    <w:rPr>
      <w:rFonts w:ascii="Tahoma" w:eastAsiaTheme="minorHAnsi" w:hAnsi="Tahoma" w:cs="Tahoma"/>
      <w:bCs w:val="0"/>
      <w:sz w:val="16"/>
      <w:szCs w:val="16"/>
      <w:lang w:eastAsia="en-US"/>
    </w:rPr>
  </w:style>
  <w:style w:type="character" w:customStyle="1" w:styleId="afa">
    <w:name w:val="Текст выноски Знак"/>
    <w:basedOn w:val="a1"/>
    <w:link w:val="af9"/>
    <w:uiPriority w:val="99"/>
    <w:semiHidden/>
    <w:rsid w:val="00836DEF"/>
    <w:rPr>
      <w:rFonts w:ascii="Tahoma" w:hAnsi="Tahoma" w:cs="Tahoma"/>
      <w:sz w:val="16"/>
      <w:szCs w:val="16"/>
    </w:rPr>
  </w:style>
  <w:style w:type="paragraph" w:styleId="afb">
    <w:name w:val="Bibliography"/>
    <w:basedOn w:val="a0"/>
    <w:next w:val="a0"/>
    <w:uiPriority w:val="37"/>
    <w:unhideWhenUsed/>
    <w:rsid w:val="00836DEF"/>
  </w:style>
  <w:style w:type="paragraph" w:customStyle="1" w:styleId="published">
    <w:name w:val="published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apple-converted-space">
    <w:name w:val="apple-converted-space"/>
    <w:basedOn w:val="a1"/>
    <w:rsid w:val="00836DEF"/>
  </w:style>
  <w:style w:type="paragraph" w:customStyle="1" w:styleId="b-articleparagraph">
    <w:name w:val="b-article__paragraph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styleId="afc">
    <w:name w:val="FollowedHyperlink"/>
    <w:basedOn w:val="a1"/>
    <w:uiPriority w:val="99"/>
    <w:semiHidden/>
    <w:unhideWhenUsed/>
    <w:rsid w:val="00836DEF"/>
    <w:rPr>
      <w:color w:val="954F72" w:themeColor="followedHyperlink"/>
      <w:u w:val="single"/>
    </w:rPr>
  </w:style>
  <w:style w:type="character" w:customStyle="1" w:styleId="authorno-image-name-wrap">
    <w:name w:val="author__no-image-name-wrap"/>
    <w:basedOn w:val="a1"/>
    <w:rsid w:val="00836DEF"/>
  </w:style>
  <w:style w:type="character" w:customStyle="1" w:styleId="authorno-image-date">
    <w:name w:val="author__no-image-date"/>
    <w:basedOn w:val="a1"/>
    <w:rsid w:val="00836DEF"/>
  </w:style>
  <w:style w:type="character" w:customStyle="1" w:styleId="Bodytext3">
    <w:name w:val="Body text (3)_"/>
    <w:basedOn w:val="a1"/>
    <w:link w:val="Bodytext30"/>
    <w:rsid w:val="00836DE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odytext">
    <w:name w:val="Body text_"/>
    <w:basedOn w:val="a1"/>
    <w:link w:val="23"/>
    <w:rsid w:val="00836DE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Bodytext135ptBold">
    <w:name w:val="Body text + 13;5 pt;Bold"/>
    <w:basedOn w:val="Bodytext"/>
    <w:rsid w:val="00836DE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Italic">
    <w:name w:val="Body text + Italic"/>
    <w:basedOn w:val="Bodytext"/>
    <w:rsid w:val="00836DEF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0"/>
    <w:link w:val="Bodytext3"/>
    <w:rsid w:val="00836DEF"/>
    <w:pPr>
      <w:shd w:val="clear" w:color="auto" w:fill="FFFFFF"/>
      <w:spacing w:after="1320" w:line="0" w:lineRule="atLeast"/>
      <w:ind w:hanging="480"/>
      <w:jc w:val="right"/>
    </w:pPr>
    <w:rPr>
      <w:bCs w:val="0"/>
      <w:sz w:val="27"/>
      <w:szCs w:val="27"/>
      <w:lang w:eastAsia="en-US"/>
    </w:rPr>
  </w:style>
  <w:style w:type="paragraph" w:customStyle="1" w:styleId="23">
    <w:name w:val="Основной текст2"/>
    <w:basedOn w:val="a0"/>
    <w:link w:val="Bodytext"/>
    <w:rsid w:val="00836DEF"/>
    <w:pPr>
      <w:shd w:val="clear" w:color="auto" w:fill="FFFFFF"/>
      <w:spacing w:after="900" w:line="303" w:lineRule="exact"/>
      <w:jc w:val="right"/>
    </w:pPr>
    <w:rPr>
      <w:bCs w:val="0"/>
      <w:lang w:eastAsia="en-US"/>
    </w:rPr>
  </w:style>
  <w:style w:type="character" w:customStyle="1" w:styleId="Bodytext2">
    <w:name w:val="Body text (2)_"/>
    <w:basedOn w:val="a1"/>
    <w:link w:val="Bodytext20"/>
    <w:rsid w:val="00836DEF"/>
    <w:rPr>
      <w:rFonts w:ascii="MS Mincho" w:eastAsia="MS Mincho" w:hAnsi="MS Mincho" w:cs="MS Mincho"/>
      <w:spacing w:val="-30"/>
      <w:sz w:val="29"/>
      <w:szCs w:val="29"/>
      <w:shd w:val="clear" w:color="auto" w:fill="FFFFFF"/>
    </w:rPr>
  </w:style>
  <w:style w:type="paragraph" w:customStyle="1" w:styleId="Bodytext20">
    <w:name w:val="Body text (2)"/>
    <w:basedOn w:val="a0"/>
    <w:link w:val="Bodytext2"/>
    <w:rsid w:val="00836DEF"/>
    <w:pPr>
      <w:shd w:val="clear" w:color="auto" w:fill="FFFFFF"/>
      <w:spacing w:after="1140" w:line="0" w:lineRule="atLeast"/>
      <w:jc w:val="center"/>
    </w:pPr>
    <w:rPr>
      <w:rFonts w:ascii="MS Mincho" w:eastAsia="MS Mincho" w:hAnsi="MS Mincho" w:cs="MS Mincho"/>
      <w:bCs w:val="0"/>
      <w:spacing w:val="-30"/>
      <w:sz w:val="29"/>
      <w:szCs w:val="29"/>
      <w:lang w:eastAsia="en-US"/>
    </w:rPr>
  </w:style>
  <w:style w:type="character" w:styleId="afd">
    <w:name w:val="Emphasis"/>
    <w:basedOn w:val="a1"/>
    <w:uiPriority w:val="20"/>
    <w:qFormat/>
    <w:rsid w:val="00836DEF"/>
    <w:rPr>
      <w:i/>
      <w:iCs/>
    </w:rPr>
  </w:style>
  <w:style w:type="character" w:customStyle="1" w:styleId="date-display-single">
    <w:name w:val="date-display-single"/>
    <w:basedOn w:val="a1"/>
    <w:rsid w:val="00836DEF"/>
  </w:style>
  <w:style w:type="character" w:styleId="afe">
    <w:name w:val="Strong"/>
    <w:basedOn w:val="a1"/>
    <w:uiPriority w:val="22"/>
    <w:qFormat/>
    <w:rsid w:val="00836DEF"/>
    <w:rPr>
      <w:b/>
      <w:bCs/>
    </w:rPr>
  </w:style>
  <w:style w:type="paragraph" w:customStyle="1" w:styleId="extra">
    <w:name w:val="extra"/>
    <w:basedOn w:val="a0"/>
    <w:rsid w:val="00836DEF"/>
    <w:pPr>
      <w:spacing w:before="100" w:beforeAutospacing="1" w:after="100" w:afterAutospacing="1" w:line="240" w:lineRule="auto"/>
      <w:jc w:val="left"/>
    </w:pPr>
    <w:rPr>
      <w:bCs w:val="0"/>
      <w:sz w:val="24"/>
      <w:szCs w:val="24"/>
    </w:rPr>
  </w:style>
  <w:style w:type="character" w:customStyle="1" w:styleId="translation-chunk">
    <w:name w:val="translation-chunk"/>
    <w:basedOn w:val="a1"/>
    <w:rsid w:val="00836DEF"/>
  </w:style>
  <w:style w:type="paragraph" w:styleId="aff">
    <w:name w:val="TOC Heading"/>
    <w:basedOn w:val="1"/>
    <w:next w:val="a0"/>
    <w:uiPriority w:val="39"/>
    <w:semiHidden/>
    <w:unhideWhenUsed/>
    <w:qFormat/>
    <w:rsid w:val="00836DEF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kern w:val="0"/>
      <w:szCs w:val="28"/>
      <w:lang w:eastAsia="ru-RU"/>
    </w:rPr>
  </w:style>
  <w:style w:type="paragraph" w:styleId="15">
    <w:name w:val="toc 1"/>
    <w:basedOn w:val="a0"/>
    <w:next w:val="a0"/>
    <w:autoRedefine/>
    <w:uiPriority w:val="39"/>
    <w:unhideWhenUsed/>
    <w:rsid w:val="00836DEF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836DEF"/>
    <w:pPr>
      <w:spacing w:after="100"/>
      <w:ind w:left="560"/>
    </w:pPr>
  </w:style>
  <w:style w:type="character" w:customStyle="1" w:styleId="articleheadertime">
    <w:name w:val="article_header_time"/>
    <w:basedOn w:val="a1"/>
    <w:rsid w:val="00836DEF"/>
  </w:style>
  <w:style w:type="character" w:customStyle="1" w:styleId="articleheaderupdate">
    <w:name w:val="article_header_update"/>
    <w:basedOn w:val="a1"/>
    <w:rsid w:val="00836DEF"/>
  </w:style>
  <w:style w:type="character" w:customStyle="1" w:styleId="aff0">
    <w:name w:val="Основной текст + Полужирный"/>
    <w:basedOn w:val="12"/>
    <w:uiPriority w:val="99"/>
    <w:rsid w:val="00836DEF"/>
    <w:rPr>
      <w:rFonts w:ascii="Times New Roman" w:hAnsi="Times New Roman" w:cs="Times New Roman" w:hint="default"/>
      <w:b/>
      <w:bCs/>
      <w:sz w:val="17"/>
      <w:szCs w:val="17"/>
      <w:shd w:val="clear" w:color="auto" w:fill="FFFFFF"/>
    </w:rPr>
  </w:style>
  <w:style w:type="table" w:customStyle="1" w:styleId="24">
    <w:name w:val="Сетка таблицы2"/>
    <w:basedOn w:val="a2"/>
    <w:next w:val="aa"/>
    <w:uiPriority w:val="59"/>
    <w:rsid w:val="00E01F6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pacing w:val="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2"/>
    <w:next w:val="aa"/>
    <w:uiPriority w:val="39"/>
    <w:rsid w:val="00A4052E"/>
    <w:pPr>
      <w:spacing w:after="0" w:line="240" w:lineRule="auto"/>
    </w:pPr>
    <w:rPr>
      <w:rFonts w:ascii="Times New Roman" w:hAnsi="Times New Roman"/>
      <w:color w:val="000000"/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1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C6B84F-1464-4D8C-A75C-B4F6AD4A2E29}"/>
</file>

<file path=customXml/itemProps2.xml><?xml version="1.0" encoding="utf-8"?>
<ds:datastoreItem xmlns:ds="http://schemas.openxmlformats.org/officeDocument/2006/customXml" ds:itemID="{EEF86E25-C1CE-4A22-9720-E8D0F70E5B2F}"/>
</file>

<file path=customXml/itemProps3.xml><?xml version="1.0" encoding="utf-8"?>
<ds:datastoreItem xmlns:ds="http://schemas.openxmlformats.org/officeDocument/2006/customXml" ds:itemID="{EEE0D770-A95C-4748-9C7F-C738C72559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Прогнозирование энергозатрат на производство криптовалют и анализ особенностей их ценообразования (рекламно-техническое описание)</dc:title>
  <dc:subject/>
  <dc:creator>Новиков Алексей Викторович</dc:creator>
  <cp:keywords/>
  <dc:description/>
  <cp:lastModifiedBy>Белгородцев Виктор Петрович</cp:lastModifiedBy>
  <cp:revision>2</cp:revision>
  <dcterms:created xsi:type="dcterms:W3CDTF">2020-11-23T12:19:00Z</dcterms:created>
  <dcterms:modified xsi:type="dcterms:W3CDTF">2020-11-23T12:19:00Z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