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D9C" w:rsidRPr="00DC58B5" w:rsidRDefault="00694D9C" w:rsidP="00694D9C">
      <w:pPr>
        <w:spacing w:line="276" w:lineRule="auto"/>
        <w:jc w:val="center"/>
        <w:rPr>
          <w:sz w:val="24"/>
          <w:szCs w:val="24"/>
        </w:rPr>
      </w:pPr>
      <w:r w:rsidRPr="00DC58B5">
        <w:rPr>
          <w:sz w:val="24"/>
          <w:szCs w:val="24"/>
        </w:rPr>
        <w:t>Результат интеллектуальной деятельности</w:t>
      </w:r>
    </w:p>
    <w:p w:rsidR="00694D9C" w:rsidRPr="00DC58B5" w:rsidRDefault="00694D9C" w:rsidP="00694D9C">
      <w:pPr>
        <w:spacing w:line="276" w:lineRule="auto"/>
        <w:jc w:val="center"/>
        <w:rPr>
          <w:sz w:val="24"/>
          <w:szCs w:val="24"/>
        </w:rPr>
      </w:pPr>
      <w:r w:rsidRPr="00DC58B5">
        <w:rPr>
          <w:sz w:val="24"/>
          <w:szCs w:val="24"/>
        </w:rPr>
        <w:t xml:space="preserve">в виде секрета производства (ноу-хау) </w:t>
      </w:r>
    </w:p>
    <w:p w:rsidR="00581F01" w:rsidRDefault="00581F01" w:rsidP="00694D9C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МОДЕЛЬ МАКСИМИЗАЦИИ ВЫГОД И ПОТЕРЬ ЕДИНОЙ СИСТЕМЫ ЭНЕРГОСНАБЖЕНИЯ ПРИ РАЗВИТИИ РАСПРЕДЕЛЕННОЙ ГЕНЕРАЦИИ</w:t>
      </w:r>
      <w:r w:rsidR="00F41D19">
        <w:rPr>
          <w:b/>
          <w:sz w:val="24"/>
          <w:szCs w:val="24"/>
        </w:rPr>
        <w:t xml:space="preserve"> И ИНТЕЛЛЕКТУАЛЬНЫХ ЭНЕРГЕТИЧЕСКИХ СИСТЕМ </w:t>
      </w:r>
    </w:p>
    <w:p w:rsidR="00581F01" w:rsidRPr="00DC58B5" w:rsidRDefault="00581F01" w:rsidP="00694D9C">
      <w:pPr>
        <w:spacing w:line="276" w:lineRule="auto"/>
        <w:jc w:val="center"/>
        <w:rPr>
          <w:b/>
          <w:sz w:val="24"/>
          <w:szCs w:val="24"/>
        </w:rPr>
      </w:pPr>
    </w:p>
    <w:p w:rsidR="00694D9C" w:rsidRPr="00DC58B5" w:rsidRDefault="00694D9C" w:rsidP="00694D9C">
      <w:pPr>
        <w:spacing w:line="276" w:lineRule="auto"/>
        <w:jc w:val="center"/>
        <w:rPr>
          <w:sz w:val="24"/>
          <w:szCs w:val="24"/>
        </w:rPr>
      </w:pPr>
      <w:r w:rsidRPr="00DC58B5">
        <w:rPr>
          <w:sz w:val="24"/>
          <w:szCs w:val="24"/>
        </w:rPr>
        <w:t>разработан в рамках научно - исследовательской работы по теме:</w:t>
      </w:r>
    </w:p>
    <w:p w:rsidR="00694D9C" w:rsidRPr="00DC58B5" w:rsidRDefault="00F41D19" w:rsidP="00694D9C">
      <w:pPr>
        <w:jc w:val="center"/>
        <w:rPr>
          <w:sz w:val="24"/>
          <w:szCs w:val="24"/>
        </w:rPr>
      </w:pPr>
      <w:r>
        <w:t>АНАЛИЗ ПРОБЛЕМ МАКСИМИЗАЦИИ ВЫГОД И ПОТЕРЬ ПОТРЕБИТЕЛЕЙ ЕДИНОЙ СИСТЕМЫ ЭНЕРГОСНАБЖЕНИЯ ПРИ РАЗВИТИИ МОДЕЛЕЙ МАЛОЙ (РАСПРЕДЕЛЕННОЙ) ГЕНЕРАЦИИ И ИНТЕЛЛЕКТУАЛЬНЫХ ЭНЕРГЕТИЧЕСКИХ СИСТЕМ</w:t>
      </w:r>
    </w:p>
    <w:p w:rsidR="00694D9C" w:rsidRPr="00DC58B5" w:rsidRDefault="00694D9C" w:rsidP="00694D9C">
      <w:pPr>
        <w:spacing w:line="276" w:lineRule="auto"/>
        <w:jc w:val="center"/>
        <w:rPr>
          <w:sz w:val="24"/>
          <w:szCs w:val="24"/>
        </w:rPr>
      </w:pPr>
      <w:r w:rsidRPr="00DC58B5">
        <w:rPr>
          <w:sz w:val="24"/>
          <w:szCs w:val="24"/>
        </w:rPr>
        <w:t>выполненной в рамках государственного задания на 2017 год</w:t>
      </w:r>
    </w:p>
    <w:p w:rsidR="00694D9C" w:rsidRPr="00DC58B5" w:rsidRDefault="00694D9C" w:rsidP="00694D9C">
      <w:pPr>
        <w:spacing w:line="276" w:lineRule="auto"/>
        <w:rPr>
          <w:sz w:val="24"/>
          <w:szCs w:val="24"/>
        </w:rPr>
      </w:pPr>
    </w:p>
    <w:p w:rsidR="00694D9C" w:rsidRPr="00DC58B5" w:rsidRDefault="00694D9C" w:rsidP="00694D9C">
      <w:pPr>
        <w:spacing w:line="276" w:lineRule="auto"/>
        <w:rPr>
          <w:sz w:val="24"/>
          <w:szCs w:val="24"/>
        </w:rPr>
      </w:pPr>
    </w:p>
    <w:p w:rsidR="00694D9C" w:rsidRPr="00DC58B5" w:rsidRDefault="00694D9C" w:rsidP="00694D9C">
      <w:pPr>
        <w:spacing w:line="276" w:lineRule="auto"/>
        <w:jc w:val="center"/>
        <w:rPr>
          <w:rFonts w:eastAsia="SimSun"/>
          <w:sz w:val="24"/>
          <w:szCs w:val="24"/>
          <w:lang w:eastAsia="zh-CN"/>
        </w:rPr>
      </w:pPr>
      <w:r w:rsidRPr="00DC58B5">
        <w:rPr>
          <w:rFonts w:eastAsia="SimSun"/>
          <w:sz w:val="24"/>
          <w:szCs w:val="24"/>
          <w:lang w:eastAsia="zh-CN"/>
        </w:rPr>
        <w:t>Руководитель ВТК НИР д-р экономических наук, проф.</w:t>
      </w:r>
    </w:p>
    <w:p w:rsidR="00694D9C" w:rsidRPr="00DC58B5" w:rsidRDefault="00694D9C" w:rsidP="00694D9C">
      <w:pPr>
        <w:spacing w:line="276" w:lineRule="auto"/>
        <w:jc w:val="center"/>
        <w:rPr>
          <w:rFonts w:eastAsia="SimSun"/>
          <w:sz w:val="24"/>
          <w:szCs w:val="24"/>
          <w:lang w:eastAsia="zh-CN"/>
        </w:rPr>
      </w:pPr>
      <w:r w:rsidRPr="00DC58B5">
        <w:rPr>
          <w:rFonts w:eastAsia="SimSun"/>
          <w:sz w:val="24"/>
          <w:szCs w:val="24"/>
          <w:lang w:eastAsia="zh-CN"/>
        </w:rPr>
        <w:t>А.В. Трачук</w:t>
      </w:r>
    </w:p>
    <w:p w:rsidR="00694D9C" w:rsidRPr="00DC58B5" w:rsidRDefault="00694D9C" w:rsidP="00694D9C">
      <w:pPr>
        <w:spacing w:line="276" w:lineRule="auto"/>
        <w:jc w:val="center"/>
        <w:rPr>
          <w:rFonts w:eastAsia="SimSun"/>
          <w:sz w:val="24"/>
          <w:szCs w:val="24"/>
          <w:lang w:eastAsia="zh-CN"/>
        </w:rPr>
      </w:pPr>
    </w:p>
    <w:p w:rsidR="00694D9C" w:rsidRDefault="00694D9C" w:rsidP="00694D9C">
      <w:pPr>
        <w:spacing w:line="276" w:lineRule="auto"/>
        <w:jc w:val="center"/>
        <w:rPr>
          <w:rFonts w:eastAsia="SimSun"/>
          <w:sz w:val="24"/>
          <w:szCs w:val="24"/>
          <w:lang w:eastAsia="zh-CN"/>
        </w:rPr>
      </w:pPr>
      <w:r w:rsidRPr="00DC58B5">
        <w:rPr>
          <w:rFonts w:eastAsia="SimSun"/>
          <w:sz w:val="24"/>
          <w:szCs w:val="24"/>
          <w:lang w:eastAsia="zh-CN"/>
        </w:rPr>
        <w:t>Сведения об авторах:</w:t>
      </w:r>
    </w:p>
    <w:p w:rsidR="00134242" w:rsidRPr="00DC58B5" w:rsidRDefault="00665476" w:rsidP="00134242">
      <w:pPr>
        <w:spacing w:line="276" w:lineRule="auto"/>
        <w:jc w:val="center"/>
        <w:rPr>
          <w:rFonts w:eastAsia="SimSun"/>
          <w:sz w:val="24"/>
          <w:szCs w:val="24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194310</wp:posOffset>
            </wp:positionV>
            <wp:extent cx="1200150" cy="1800225"/>
            <wp:effectExtent l="0" t="0" r="0" b="9525"/>
            <wp:wrapSquare wrapText="bothSides"/>
            <wp:docPr id="3" name="Рисунок 3" descr="Trachuk AV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chuk AV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D9C" w:rsidRDefault="00134242" w:rsidP="00694D9C">
      <w:pPr>
        <w:spacing w:line="276" w:lineRule="auto"/>
        <w:ind w:firstLine="708"/>
        <w:rPr>
          <w:rFonts w:eastAsia="SimSun"/>
          <w:sz w:val="24"/>
          <w:szCs w:val="24"/>
          <w:lang w:eastAsia="zh-CN"/>
        </w:rPr>
      </w:pPr>
      <w:r w:rsidRPr="00134242">
        <w:rPr>
          <w:rFonts w:eastAsia="SimSun"/>
          <w:b/>
          <w:sz w:val="24"/>
          <w:szCs w:val="24"/>
          <w:lang w:eastAsia="zh-CN"/>
        </w:rPr>
        <w:t>Аркадий Владимирович Трачук</w:t>
      </w:r>
      <w:r w:rsidR="00694D9C" w:rsidRPr="00DC58B5">
        <w:rPr>
          <w:rFonts w:eastAsia="SimSun"/>
          <w:sz w:val="24"/>
          <w:szCs w:val="24"/>
          <w:lang w:eastAsia="zh-CN"/>
        </w:rPr>
        <w:t xml:space="preserve"> – доктор экономических наук, профессор, научный руководитель Факультета менеджмента, руково</w:t>
      </w:r>
      <w:r>
        <w:rPr>
          <w:rFonts w:eastAsia="SimSun"/>
          <w:sz w:val="24"/>
          <w:szCs w:val="24"/>
          <w:lang w:eastAsia="zh-CN"/>
        </w:rPr>
        <w:t>дитель Департамента менеджмента.</w:t>
      </w:r>
    </w:p>
    <w:p w:rsidR="00134242" w:rsidRPr="00DC58B5" w:rsidRDefault="00134242" w:rsidP="00134242">
      <w:pPr>
        <w:spacing w:line="276" w:lineRule="auto"/>
        <w:jc w:val="center"/>
        <w:rPr>
          <w:rFonts w:eastAsia="SimSun"/>
          <w:sz w:val="24"/>
          <w:szCs w:val="24"/>
          <w:lang w:eastAsia="zh-CN"/>
        </w:rPr>
      </w:pPr>
    </w:p>
    <w:p w:rsidR="00134242" w:rsidRDefault="00134242" w:rsidP="00694D9C">
      <w:pPr>
        <w:spacing w:line="276" w:lineRule="auto"/>
        <w:ind w:firstLine="708"/>
        <w:rPr>
          <w:rFonts w:eastAsia="SimSun"/>
          <w:sz w:val="24"/>
          <w:szCs w:val="24"/>
          <w:lang w:eastAsia="zh-CN"/>
        </w:rPr>
      </w:pPr>
    </w:p>
    <w:p w:rsidR="00134242" w:rsidRDefault="00134242" w:rsidP="00694D9C">
      <w:pPr>
        <w:spacing w:line="276" w:lineRule="auto"/>
        <w:ind w:firstLine="708"/>
        <w:rPr>
          <w:rFonts w:eastAsia="SimSun"/>
          <w:sz w:val="24"/>
          <w:szCs w:val="24"/>
          <w:lang w:eastAsia="zh-CN"/>
        </w:rPr>
      </w:pPr>
    </w:p>
    <w:p w:rsidR="00134242" w:rsidRDefault="00134242" w:rsidP="00694D9C">
      <w:pPr>
        <w:spacing w:line="276" w:lineRule="auto"/>
        <w:ind w:firstLine="708"/>
        <w:rPr>
          <w:rFonts w:eastAsia="SimSun"/>
          <w:sz w:val="24"/>
          <w:szCs w:val="24"/>
          <w:lang w:eastAsia="zh-CN"/>
        </w:rPr>
      </w:pPr>
    </w:p>
    <w:p w:rsidR="00134242" w:rsidRDefault="00134242" w:rsidP="00694D9C">
      <w:pPr>
        <w:spacing w:line="276" w:lineRule="auto"/>
        <w:ind w:firstLine="708"/>
        <w:rPr>
          <w:rFonts w:eastAsia="SimSun"/>
          <w:sz w:val="24"/>
          <w:szCs w:val="24"/>
          <w:lang w:eastAsia="zh-CN"/>
        </w:rPr>
      </w:pPr>
    </w:p>
    <w:p w:rsidR="00134242" w:rsidRPr="00134242" w:rsidRDefault="00134242" w:rsidP="00694D9C">
      <w:pPr>
        <w:spacing w:line="276" w:lineRule="auto"/>
        <w:ind w:firstLine="708"/>
        <w:rPr>
          <w:rFonts w:eastAsia="SimSun"/>
          <w:sz w:val="24"/>
          <w:szCs w:val="24"/>
          <w:u w:val="single"/>
          <w:lang w:eastAsia="zh-CN"/>
        </w:rPr>
      </w:pPr>
    </w:p>
    <w:p w:rsidR="00134242" w:rsidRDefault="00134242" w:rsidP="00694D9C">
      <w:pPr>
        <w:spacing w:line="276" w:lineRule="auto"/>
        <w:ind w:firstLine="708"/>
        <w:rPr>
          <w:rFonts w:eastAsia="SimSun"/>
          <w:sz w:val="24"/>
          <w:szCs w:val="24"/>
          <w:lang w:eastAsia="zh-CN"/>
        </w:rPr>
      </w:pPr>
    </w:p>
    <w:p w:rsidR="00134242" w:rsidRDefault="00134242" w:rsidP="00694D9C">
      <w:pPr>
        <w:spacing w:line="276" w:lineRule="auto"/>
        <w:ind w:firstLine="708"/>
        <w:rPr>
          <w:rFonts w:eastAsia="SimSun"/>
          <w:sz w:val="24"/>
          <w:szCs w:val="24"/>
          <w:lang w:eastAsia="zh-CN"/>
        </w:rPr>
      </w:pPr>
    </w:p>
    <w:p w:rsidR="00134242" w:rsidRDefault="00665476" w:rsidP="00694D9C">
      <w:pPr>
        <w:spacing w:line="276" w:lineRule="auto"/>
        <w:ind w:firstLine="708"/>
        <w:rPr>
          <w:rFonts w:eastAsia="SimSun"/>
          <w:sz w:val="24"/>
          <w:szCs w:val="24"/>
          <w:lang w:eastAsia="zh-C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73660</wp:posOffset>
            </wp:positionV>
            <wp:extent cx="1371600" cy="1800225"/>
            <wp:effectExtent l="0" t="0" r="0" b="9525"/>
            <wp:wrapSquare wrapText="bothSides"/>
            <wp:docPr id="4" name="Рисунок 4" descr="L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ND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1" t="13757" r="6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D9C" w:rsidRPr="00DC58B5" w:rsidRDefault="00134242" w:rsidP="00694D9C">
      <w:pPr>
        <w:spacing w:line="276" w:lineRule="auto"/>
        <w:ind w:firstLine="708"/>
        <w:rPr>
          <w:rFonts w:eastAsia="SimSun"/>
          <w:sz w:val="24"/>
          <w:szCs w:val="24"/>
          <w:lang w:eastAsia="zh-CN"/>
        </w:rPr>
      </w:pPr>
      <w:r w:rsidRPr="00134242">
        <w:rPr>
          <w:rFonts w:eastAsia="SimSun"/>
          <w:b/>
          <w:sz w:val="24"/>
          <w:szCs w:val="24"/>
          <w:lang w:eastAsia="zh-CN"/>
        </w:rPr>
        <w:t>Наталия Вячеславовна</w:t>
      </w:r>
      <w:r w:rsidR="00694D9C" w:rsidRPr="00134242">
        <w:rPr>
          <w:rFonts w:eastAsia="SimSun"/>
          <w:b/>
          <w:sz w:val="24"/>
          <w:szCs w:val="24"/>
          <w:lang w:eastAsia="zh-CN"/>
        </w:rPr>
        <w:t xml:space="preserve"> Линдер</w:t>
      </w:r>
      <w:r w:rsidR="00694D9C" w:rsidRPr="00DC58B5">
        <w:rPr>
          <w:rFonts w:eastAsia="SimSun"/>
          <w:sz w:val="24"/>
          <w:szCs w:val="24"/>
          <w:lang w:eastAsia="zh-CN"/>
        </w:rPr>
        <w:t xml:space="preserve"> – кандидат экономических наук, доцент, первый заместитель руководителя Департамента менеджмента.</w:t>
      </w:r>
    </w:p>
    <w:p w:rsidR="00694D9C" w:rsidRPr="00DC58B5" w:rsidRDefault="00694D9C" w:rsidP="00694D9C">
      <w:pPr>
        <w:spacing w:line="276" w:lineRule="auto"/>
        <w:rPr>
          <w:rFonts w:eastAsia="SimSun"/>
          <w:sz w:val="24"/>
          <w:szCs w:val="24"/>
          <w:lang w:eastAsia="zh-CN"/>
        </w:rPr>
      </w:pPr>
    </w:p>
    <w:p w:rsidR="00134242" w:rsidRDefault="00134242">
      <w:pPr>
        <w:spacing w:line="240" w:lineRule="auto"/>
        <w:jc w:val="left"/>
        <w:rPr>
          <w:b/>
          <w:sz w:val="24"/>
          <w:szCs w:val="24"/>
        </w:rPr>
      </w:pPr>
    </w:p>
    <w:p w:rsidR="00134242" w:rsidRDefault="00134242">
      <w:pPr>
        <w:spacing w:line="240" w:lineRule="auto"/>
        <w:jc w:val="left"/>
        <w:rPr>
          <w:b/>
          <w:sz w:val="24"/>
          <w:szCs w:val="24"/>
        </w:rPr>
      </w:pPr>
    </w:p>
    <w:p w:rsidR="00134242" w:rsidRDefault="00134242">
      <w:pPr>
        <w:spacing w:line="240" w:lineRule="auto"/>
        <w:jc w:val="left"/>
        <w:rPr>
          <w:b/>
          <w:sz w:val="24"/>
          <w:szCs w:val="24"/>
        </w:rPr>
      </w:pPr>
    </w:p>
    <w:p w:rsidR="00134242" w:rsidRDefault="00134242">
      <w:pPr>
        <w:spacing w:line="240" w:lineRule="auto"/>
        <w:jc w:val="left"/>
        <w:rPr>
          <w:b/>
          <w:sz w:val="24"/>
          <w:szCs w:val="24"/>
        </w:rPr>
      </w:pPr>
    </w:p>
    <w:p w:rsidR="00134242" w:rsidRDefault="00134242">
      <w:pPr>
        <w:spacing w:line="240" w:lineRule="auto"/>
        <w:jc w:val="left"/>
        <w:rPr>
          <w:b/>
          <w:sz w:val="24"/>
          <w:szCs w:val="24"/>
        </w:rPr>
      </w:pPr>
    </w:p>
    <w:p w:rsidR="00134242" w:rsidRDefault="00134242">
      <w:pPr>
        <w:spacing w:line="240" w:lineRule="auto"/>
        <w:jc w:val="left"/>
        <w:rPr>
          <w:b/>
          <w:sz w:val="24"/>
          <w:szCs w:val="24"/>
        </w:rPr>
      </w:pPr>
    </w:p>
    <w:p w:rsidR="00134242" w:rsidRDefault="00134242">
      <w:pPr>
        <w:spacing w:line="240" w:lineRule="auto"/>
        <w:jc w:val="left"/>
        <w:rPr>
          <w:b/>
          <w:sz w:val="24"/>
          <w:szCs w:val="24"/>
        </w:rPr>
      </w:pPr>
    </w:p>
    <w:p w:rsidR="00134242" w:rsidRDefault="00134242">
      <w:pPr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Контакты:</w:t>
      </w:r>
    </w:p>
    <w:p w:rsidR="00134242" w:rsidRPr="00134242" w:rsidRDefault="00134242">
      <w:pPr>
        <w:spacing w:line="240" w:lineRule="auto"/>
        <w:jc w:val="left"/>
        <w:rPr>
          <w:sz w:val="24"/>
          <w:szCs w:val="24"/>
        </w:rPr>
      </w:pPr>
      <w:r w:rsidRPr="00134242">
        <w:rPr>
          <w:sz w:val="24"/>
          <w:szCs w:val="24"/>
        </w:rPr>
        <w:t xml:space="preserve">+7 (495) 249 </w:t>
      </w:r>
      <w:r>
        <w:rPr>
          <w:sz w:val="24"/>
          <w:szCs w:val="24"/>
        </w:rPr>
        <w:t>52</w:t>
      </w:r>
      <w:r w:rsidRPr="00665476">
        <w:rPr>
          <w:sz w:val="24"/>
          <w:szCs w:val="24"/>
        </w:rPr>
        <w:t xml:space="preserve">70. </w:t>
      </w:r>
      <w:hyperlink r:id="rId10" w:history="1">
        <w:r w:rsidRPr="002D07BF">
          <w:rPr>
            <w:rStyle w:val="ab"/>
            <w:sz w:val="24"/>
            <w:szCs w:val="24"/>
            <w:lang w:val="en-US"/>
          </w:rPr>
          <w:t>atrachuk</w:t>
        </w:r>
        <w:r w:rsidRPr="00665476">
          <w:rPr>
            <w:rStyle w:val="ab"/>
            <w:sz w:val="24"/>
            <w:szCs w:val="24"/>
          </w:rPr>
          <w:t>@</w:t>
        </w:r>
        <w:r w:rsidRPr="002D07BF">
          <w:rPr>
            <w:rStyle w:val="ab"/>
            <w:sz w:val="24"/>
            <w:szCs w:val="24"/>
            <w:lang w:val="en-US"/>
          </w:rPr>
          <w:t>fa</w:t>
        </w:r>
        <w:r w:rsidRPr="00665476">
          <w:rPr>
            <w:rStyle w:val="ab"/>
            <w:sz w:val="24"/>
            <w:szCs w:val="24"/>
          </w:rPr>
          <w:t>.</w:t>
        </w:r>
        <w:r w:rsidRPr="002D07BF">
          <w:rPr>
            <w:rStyle w:val="ab"/>
            <w:sz w:val="24"/>
            <w:szCs w:val="24"/>
            <w:lang w:val="en-US"/>
          </w:rPr>
          <w:t>ru</w:t>
        </w:r>
      </w:hyperlink>
    </w:p>
    <w:p w:rsidR="00134242" w:rsidRDefault="00134242">
      <w:pPr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52A42" w:rsidRPr="00134242" w:rsidRDefault="00134242" w:rsidP="00134242">
      <w:pPr>
        <w:spacing w:line="240" w:lineRule="auto"/>
        <w:jc w:val="center"/>
        <w:rPr>
          <w:rFonts w:eastAsia="Calibri"/>
          <w:b/>
        </w:rPr>
      </w:pPr>
      <w:r w:rsidRPr="00134242">
        <w:rPr>
          <w:rFonts w:eastAsia="Calibri"/>
          <w:b/>
        </w:rPr>
        <w:t>РЕКЛАМНО – ТЕХНИЧЕСКОЕ ОПИСАНИЕ</w:t>
      </w:r>
    </w:p>
    <w:p w:rsidR="00852A42" w:rsidRDefault="00852A42" w:rsidP="00852A42">
      <w:pPr>
        <w:pStyle w:val="a5"/>
        <w:spacing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2A42" w:rsidRPr="00852A42" w:rsidRDefault="00852A42" w:rsidP="00852A42">
      <w:pPr>
        <w:pStyle w:val="a5"/>
        <w:spacing w:line="360" w:lineRule="auto"/>
        <w:ind w:left="0" w:firstLine="708"/>
        <w:jc w:val="both"/>
        <w:rPr>
          <w:rStyle w:val="ac"/>
          <w:rFonts w:ascii="Times New Roman" w:hAnsi="Times New Roman" w:cs="Times New Roman"/>
          <w:b w:val="0"/>
          <w:strike/>
        </w:rPr>
      </w:pPr>
      <w:r w:rsidRPr="00852A42">
        <w:rPr>
          <w:rFonts w:ascii="Times New Roman" w:hAnsi="Times New Roman" w:cs="Times New Roman"/>
          <w:color w:val="000000"/>
        </w:rPr>
        <w:t>М</w:t>
      </w:r>
      <w:r w:rsidRPr="00852A42">
        <w:rPr>
          <w:rFonts w:ascii="Times New Roman" w:hAnsi="Times New Roman" w:cs="Times New Roman"/>
        </w:rPr>
        <w:t>одель максимизирующая выгоды производителей и потребителей ЕЭС определяет такой уровень цены на электрическую энергию, при котором объем потребления пользователей, выбравших вариант энергоснабжения от собственной генерации, будет обеспечивать максимальный экономический эффект как для поставщиков, так и для потребителей</w:t>
      </w:r>
      <w:r w:rsidRPr="00852A42">
        <w:rPr>
          <w:rStyle w:val="ac"/>
          <w:rFonts w:ascii="Times New Roman" w:hAnsi="Times New Roman" w:cs="Times New Roman"/>
        </w:rPr>
        <w:t xml:space="preserve"> </w:t>
      </w:r>
      <w:r w:rsidRPr="00852A42">
        <w:rPr>
          <w:rStyle w:val="ac"/>
          <w:rFonts w:ascii="Times New Roman" w:hAnsi="Times New Roman" w:cs="Times New Roman"/>
          <w:b w:val="0"/>
        </w:rPr>
        <w:t xml:space="preserve">оценки эффективности инвестиций в создание собственных источников энергии на промышленном предприятии с учетом рисков, связанных с неопределенностью цен на энергоресурсы. Разработанная модель учитывает разный характер денежных потоков, возникающих в течение расчетного периода (в период строительства энергоисточника, в год его ввода в эксплуатацию и в течение дальнейшей эксплуатации), а также в использовании непрерывного дисконтирования денежных потоков, что повышает точность производимых расчетов. Применение модели позволит инвестору принять обоснованное решение в отношении создания собственного источника энергии и оценить риск неэффективности инвестиционного проекта. </w:t>
      </w:r>
    </w:p>
    <w:p w:rsidR="000E00DA" w:rsidRPr="000E00DA" w:rsidRDefault="000E00DA" w:rsidP="000E00DA">
      <w:pPr>
        <w:ind w:firstLine="708"/>
        <w:rPr>
          <w:sz w:val="24"/>
          <w:szCs w:val="24"/>
        </w:rPr>
      </w:pPr>
      <w:r w:rsidRPr="000E00DA">
        <w:rPr>
          <w:sz w:val="24"/>
          <w:szCs w:val="24"/>
        </w:rPr>
        <w:t>Основное предположение для моделирования роста распределённой генерации - переход потребителей на распределенную генерацию снижает общий уровень потребления, что приводит к снижению цен РСВ, цен на мощность и изменению доходов сетевых компаний.</w:t>
      </w:r>
    </w:p>
    <w:p w:rsidR="000E00DA" w:rsidRPr="000E00DA" w:rsidRDefault="000E00DA" w:rsidP="000E00DA">
      <w:pPr>
        <w:ind w:firstLine="708"/>
        <w:rPr>
          <w:sz w:val="24"/>
          <w:szCs w:val="24"/>
        </w:rPr>
      </w:pPr>
      <w:r w:rsidRPr="000E00DA">
        <w:rPr>
          <w:sz w:val="24"/>
          <w:szCs w:val="24"/>
        </w:rPr>
        <w:t>Основные используемые источники входных данных для моделирования – Схема и программа развития ЕЭС России на 2017-2023г. (далее – СиПР), Генеральная схема размещения объектов электроэнергетики до 2035 года (далее – Генсхема).</w:t>
      </w:r>
    </w:p>
    <w:p w:rsidR="000E00DA" w:rsidRPr="000E00DA" w:rsidRDefault="000E00DA" w:rsidP="000E00DA">
      <w:pPr>
        <w:ind w:firstLine="360"/>
        <w:rPr>
          <w:sz w:val="24"/>
          <w:szCs w:val="24"/>
        </w:rPr>
      </w:pPr>
      <w:r w:rsidRPr="000E00DA">
        <w:rPr>
          <w:sz w:val="24"/>
          <w:szCs w:val="24"/>
        </w:rPr>
        <w:t xml:space="preserve">В рамках проекта были проведены расчеты 3 сценариев на период 2017-2027г.: </w:t>
      </w:r>
    </w:p>
    <w:p w:rsidR="000E00DA" w:rsidRPr="000E00DA" w:rsidRDefault="000E00DA" w:rsidP="000E00DA">
      <w:pPr>
        <w:numPr>
          <w:ilvl w:val="0"/>
          <w:numId w:val="2"/>
        </w:numPr>
        <w:rPr>
          <w:sz w:val="24"/>
          <w:szCs w:val="24"/>
        </w:rPr>
      </w:pPr>
      <w:r w:rsidRPr="000E00DA">
        <w:rPr>
          <w:sz w:val="24"/>
          <w:szCs w:val="24"/>
        </w:rPr>
        <w:t>базовый сценарий (2017-2023г. согласно СиПР, 2024-2027г. согласно Генсхеме);</w:t>
      </w:r>
    </w:p>
    <w:p w:rsidR="000E00DA" w:rsidRPr="000E00DA" w:rsidRDefault="000E00DA" w:rsidP="000E00DA">
      <w:pPr>
        <w:numPr>
          <w:ilvl w:val="0"/>
          <w:numId w:val="2"/>
        </w:numPr>
        <w:rPr>
          <w:sz w:val="24"/>
          <w:szCs w:val="24"/>
        </w:rPr>
      </w:pPr>
      <w:r w:rsidRPr="000E00DA">
        <w:rPr>
          <w:sz w:val="24"/>
          <w:szCs w:val="24"/>
        </w:rPr>
        <w:t xml:space="preserve">снижение потребления на 5% по всем ЗСП относительно официальных прогнозов роста потребления СиПР 2017-2027г.; </w:t>
      </w:r>
    </w:p>
    <w:p w:rsidR="000E00DA" w:rsidRPr="000E00DA" w:rsidRDefault="000E00DA" w:rsidP="000E00DA">
      <w:pPr>
        <w:numPr>
          <w:ilvl w:val="0"/>
          <w:numId w:val="2"/>
        </w:numPr>
        <w:rPr>
          <w:sz w:val="24"/>
          <w:szCs w:val="24"/>
        </w:rPr>
      </w:pPr>
      <w:r w:rsidRPr="000E00DA">
        <w:rPr>
          <w:sz w:val="24"/>
          <w:szCs w:val="24"/>
        </w:rPr>
        <w:t>снижение потребления на 15% по всем ЗСП относительно официальных прогнозов роста потребления на основание  СиПР 2017-2027г. (руб.</w:t>
      </w:r>
      <w:r w:rsidRPr="000E00DA">
        <w:rPr>
          <w:sz w:val="24"/>
          <w:szCs w:val="24"/>
          <w:lang w:val="en-US"/>
        </w:rPr>
        <w:t>/</w:t>
      </w:r>
      <w:r w:rsidRPr="000E00DA">
        <w:rPr>
          <w:sz w:val="24"/>
          <w:szCs w:val="24"/>
        </w:rPr>
        <w:t xml:space="preserve">МВт). </w:t>
      </w:r>
    </w:p>
    <w:p w:rsidR="000E00DA" w:rsidRPr="000E00DA" w:rsidRDefault="000E00DA" w:rsidP="000E00DA">
      <w:pPr>
        <w:ind w:firstLine="360"/>
        <w:rPr>
          <w:sz w:val="24"/>
          <w:szCs w:val="24"/>
        </w:rPr>
      </w:pPr>
      <w:r w:rsidRPr="000E00DA">
        <w:rPr>
          <w:sz w:val="24"/>
          <w:szCs w:val="24"/>
        </w:rPr>
        <w:t>Расчет модели производился при помощи системы EMPS («EFI'sMulti-area Power-market Simulator») - комплексная система, разработанная для оптимизации выработки гидро- и тепловой генерации электроэнергии на основании моделирования энергосистемы.</w:t>
      </w:r>
    </w:p>
    <w:p w:rsidR="000E00DA" w:rsidRPr="000E00DA" w:rsidRDefault="000E00DA" w:rsidP="000E00DA">
      <w:pPr>
        <w:ind w:firstLine="360"/>
        <w:rPr>
          <w:sz w:val="24"/>
          <w:szCs w:val="24"/>
        </w:rPr>
      </w:pPr>
      <w:r w:rsidRPr="000E00DA">
        <w:rPr>
          <w:sz w:val="24"/>
          <w:szCs w:val="24"/>
        </w:rPr>
        <w:t>Данная система может быть использована для прогнозирования цен и балансов в среднесрочном и долгосрочном периодах.</w:t>
      </w:r>
    </w:p>
    <w:p w:rsidR="000E00DA" w:rsidRPr="000E00DA" w:rsidRDefault="000E00DA" w:rsidP="000E00DA">
      <w:pPr>
        <w:ind w:firstLine="360"/>
        <w:rPr>
          <w:sz w:val="24"/>
          <w:szCs w:val="24"/>
        </w:rPr>
      </w:pPr>
      <w:r w:rsidRPr="000E00DA">
        <w:rPr>
          <w:sz w:val="24"/>
          <w:szCs w:val="24"/>
        </w:rPr>
        <w:t xml:space="preserve">Результатом моделирования является решение оптимизационной задачи максимизации функции общественного благосостояния (минимизации совокупной стоимости производства электроэнергии) в заданных ограничениях (объем потребления, объемная и стоимостная структура генерирующих мощностей, ограничения на переток электроэнергии между зонами) с учетом неопределенности полезного притока воды (стохастического фактора водности). </w:t>
      </w:r>
    </w:p>
    <w:p w:rsidR="000E00DA" w:rsidRPr="000E00DA" w:rsidRDefault="000E00DA" w:rsidP="00852A42">
      <w:pPr>
        <w:ind w:left="720"/>
        <w:rPr>
          <w:sz w:val="24"/>
          <w:szCs w:val="24"/>
        </w:rPr>
      </w:pPr>
    </w:p>
    <w:sectPr w:rsidR="000E00DA" w:rsidRPr="000E00DA" w:rsidSect="00852A42">
      <w:pgSz w:w="11900" w:h="16840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354" w:rsidRDefault="00FA0354" w:rsidP="0076576E">
      <w:pPr>
        <w:spacing w:line="240" w:lineRule="auto"/>
      </w:pPr>
      <w:r>
        <w:separator/>
      </w:r>
    </w:p>
  </w:endnote>
  <w:endnote w:type="continuationSeparator" w:id="0">
    <w:p w:rsidR="00FA0354" w:rsidRDefault="00FA0354" w:rsidP="007657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onoCondense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354" w:rsidRDefault="00FA0354" w:rsidP="0076576E">
      <w:pPr>
        <w:spacing w:line="240" w:lineRule="auto"/>
      </w:pPr>
      <w:r>
        <w:separator/>
      </w:r>
    </w:p>
  </w:footnote>
  <w:footnote w:type="continuationSeparator" w:id="0">
    <w:p w:rsidR="00FA0354" w:rsidRDefault="00FA0354" w:rsidP="007657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24A"/>
    <w:multiLevelType w:val="hybridMultilevel"/>
    <w:tmpl w:val="25267DAE"/>
    <w:lvl w:ilvl="0" w:tplc="A664E0E4">
      <w:start w:val="2"/>
      <w:numFmt w:val="bullet"/>
      <w:lvlText w:val="-"/>
      <w:lvlJc w:val="left"/>
      <w:pPr>
        <w:ind w:left="2469" w:hanging="104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839A8"/>
    <w:multiLevelType w:val="hybridMultilevel"/>
    <w:tmpl w:val="2B18934A"/>
    <w:lvl w:ilvl="0" w:tplc="E2E03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06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CA8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845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A8A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861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EE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D0F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D87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69811A4"/>
    <w:multiLevelType w:val="hybridMultilevel"/>
    <w:tmpl w:val="FCE216C2"/>
    <w:lvl w:ilvl="0" w:tplc="6CFC5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4234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3EC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941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E9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622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BC0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886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4E1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7B13E15"/>
    <w:multiLevelType w:val="hybridMultilevel"/>
    <w:tmpl w:val="F1E8D496"/>
    <w:lvl w:ilvl="0" w:tplc="0666E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6A8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385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54A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184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527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3E5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847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104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F9175C"/>
    <w:multiLevelType w:val="hybridMultilevel"/>
    <w:tmpl w:val="BA70E80C"/>
    <w:lvl w:ilvl="0" w:tplc="AFC47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248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83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9A0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C61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72A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1C5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4C5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2E1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5882D5A"/>
    <w:multiLevelType w:val="hybridMultilevel"/>
    <w:tmpl w:val="46127160"/>
    <w:lvl w:ilvl="0" w:tplc="ECC25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FA3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608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6C8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28D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F46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308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80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1AE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3B5610F"/>
    <w:multiLevelType w:val="hybridMultilevel"/>
    <w:tmpl w:val="86F03CAA"/>
    <w:lvl w:ilvl="0" w:tplc="8E945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E45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20B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76B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542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208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EE7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EA8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D8B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92"/>
    <w:rsid w:val="000513EE"/>
    <w:rsid w:val="000E00DA"/>
    <w:rsid w:val="00134242"/>
    <w:rsid w:val="00197010"/>
    <w:rsid w:val="004A3263"/>
    <w:rsid w:val="00581F01"/>
    <w:rsid w:val="005A584F"/>
    <w:rsid w:val="00665476"/>
    <w:rsid w:val="00694D9C"/>
    <w:rsid w:val="0076576E"/>
    <w:rsid w:val="007B09B3"/>
    <w:rsid w:val="00852A42"/>
    <w:rsid w:val="0090446A"/>
    <w:rsid w:val="0093797A"/>
    <w:rsid w:val="00AA494D"/>
    <w:rsid w:val="00B66FD3"/>
    <w:rsid w:val="00BE0E90"/>
    <w:rsid w:val="00C042FA"/>
    <w:rsid w:val="00D46D29"/>
    <w:rsid w:val="00DC58B5"/>
    <w:rsid w:val="00E47B92"/>
    <w:rsid w:val="00F41D19"/>
    <w:rsid w:val="00F62515"/>
    <w:rsid w:val="00FA0354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2F500930-BC4C-47FB-899F-D9AB0418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B5B"/>
    <w:pPr>
      <w:spacing w:line="360" w:lineRule="auto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1">
    <w:name w:val="heading 1"/>
    <w:basedOn w:val="a"/>
    <w:link w:val="10"/>
    <w:uiPriority w:val="9"/>
    <w:qFormat/>
    <w:rsid w:val="0076576E"/>
    <w:pPr>
      <w:spacing w:before="100" w:beforeAutospacing="1" w:after="100" w:afterAutospacing="1" w:line="240" w:lineRule="auto"/>
      <w:jc w:val="left"/>
      <w:outlineLvl w:val="0"/>
    </w:pPr>
    <w:rPr>
      <w:b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6576E"/>
    <w:pPr>
      <w:ind w:firstLine="706"/>
      <w:outlineLvl w:val="1"/>
    </w:pPr>
    <w:rPr>
      <w:rFonts w:eastAsiaTheme="minorHAnsi"/>
      <w:b/>
      <w:bCs w:val="0"/>
      <w:sz w:val="24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E00DA"/>
    <w:pPr>
      <w:keepNext/>
      <w:keepLines/>
      <w:spacing w:before="200" w:line="240" w:lineRule="auto"/>
      <w:ind w:left="1440"/>
      <w:jc w:val="left"/>
      <w:outlineLvl w:val="2"/>
    </w:pPr>
    <w:rPr>
      <w:rFonts w:asciiTheme="majorHAnsi" w:eastAsiaTheme="majorEastAsia" w:hAnsiTheme="majorHAnsi" w:cstheme="majorBidi"/>
      <w:b/>
      <w:color w:val="4F81BD" w:themeColor="accent1"/>
      <w:sz w:val="24"/>
      <w:szCs w:val="24"/>
      <w:lang w:eastAsia="ja-JP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0DA"/>
    <w:pPr>
      <w:keepNext/>
      <w:keepLines/>
      <w:spacing w:before="200" w:line="240" w:lineRule="auto"/>
      <w:ind w:left="2160"/>
      <w:jc w:val="left"/>
      <w:outlineLvl w:val="3"/>
    </w:pPr>
    <w:rPr>
      <w:rFonts w:asciiTheme="majorHAnsi" w:eastAsiaTheme="majorEastAsia" w:hAnsiTheme="majorHAnsi" w:cstheme="majorBidi"/>
      <w:b/>
      <w:i/>
      <w:iCs/>
      <w:color w:val="4F81BD" w:themeColor="accent1"/>
      <w:sz w:val="24"/>
      <w:szCs w:val="24"/>
      <w:lang w:eastAsia="ja-JP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0DA"/>
    <w:pPr>
      <w:keepNext/>
      <w:keepLines/>
      <w:spacing w:before="200" w:line="240" w:lineRule="auto"/>
      <w:ind w:left="2880"/>
      <w:jc w:val="left"/>
      <w:outlineLvl w:val="4"/>
    </w:pPr>
    <w:rPr>
      <w:rFonts w:asciiTheme="majorHAnsi" w:eastAsiaTheme="majorEastAsia" w:hAnsiTheme="majorHAnsi" w:cstheme="majorBidi"/>
      <w:bCs w:val="0"/>
      <w:color w:val="243F60" w:themeColor="accent1" w:themeShade="7F"/>
      <w:sz w:val="24"/>
      <w:szCs w:val="24"/>
      <w:lang w:eastAsia="ja-JP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76E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bCs w:val="0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0DA"/>
    <w:pPr>
      <w:keepNext/>
      <w:keepLines/>
      <w:spacing w:before="200" w:line="240" w:lineRule="auto"/>
      <w:ind w:left="4320"/>
      <w:jc w:val="left"/>
      <w:outlineLvl w:val="6"/>
    </w:pPr>
    <w:rPr>
      <w:rFonts w:asciiTheme="majorHAnsi" w:eastAsiaTheme="majorEastAsia" w:hAnsiTheme="majorHAnsi" w:cstheme="majorBidi"/>
      <w:bCs w:val="0"/>
      <w:i/>
      <w:iCs/>
      <w:color w:val="404040" w:themeColor="text1" w:themeTint="BF"/>
      <w:sz w:val="24"/>
      <w:szCs w:val="24"/>
      <w:lang w:eastAsia="ja-JP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0DA"/>
    <w:pPr>
      <w:keepNext/>
      <w:keepLines/>
      <w:spacing w:before="200" w:line="240" w:lineRule="auto"/>
      <w:ind w:left="5040"/>
      <w:jc w:val="left"/>
      <w:outlineLvl w:val="7"/>
    </w:pPr>
    <w:rPr>
      <w:rFonts w:asciiTheme="majorHAnsi" w:eastAsiaTheme="majorEastAsia" w:hAnsiTheme="majorHAnsi" w:cstheme="majorBidi"/>
      <w:bCs w:val="0"/>
      <w:color w:val="404040" w:themeColor="text1" w:themeTint="BF"/>
      <w:sz w:val="20"/>
      <w:szCs w:val="20"/>
      <w:lang w:eastAsia="ja-JP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0DA"/>
    <w:pPr>
      <w:keepNext/>
      <w:keepLines/>
      <w:spacing w:before="200" w:line="240" w:lineRule="auto"/>
      <w:ind w:left="5760"/>
      <w:jc w:val="left"/>
      <w:outlineLvl w:val="8"/>
    </w:pPr>
    <w:rPr>
      <w:rFonts w:asciiTheme="majorHAnsi" w:eastAsiaTheme="majorEastAsia" w:hAnsiTheme="majorHAnsi" w:cstheme="majorBidi"/>
      <w:bCs w:val="0"/>
      <w:i/>
      <w:iCs/>
      <w:color w:val="404040" w:themeColor="text1" w:themeTint="BF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7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6576E"/>
    <w:rPr>
      <w:rFonts w:ascii="Times New Roman" w:eastAsiaTheme="minorHAnsi" w:hAnsi="Times New Roman" w:cs="Times New Roman"/>
      <w:b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F6B5B"/>
    <w:pPr>
      <w:spacing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B5B"/>
    <w:rPr>
      <w:rFonts w:ascii="Lucida Grande CY" w:eastAsia="Times New Roman" w:hAnsi="Lucida Grande CY" w:cs="Lucida Grande CY"/>
      <w:bCs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semiHidden/>
    <w:rsid w:val="0076576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a5">
    <w:name w:val="List Paragraph"/>
    <w:basedOn w:val="a"/>
    <w:uiPriority w:val="34"/>
    <w:qFormat/>
    <w:rsid w:val="0076576E"/>
    <w:pPr>
      <w:spacing w:line="240" w:lineRule="auto"/>
      <w:ind w:left="720"/>
      <w:contextualSpacing/>
      <w:jc w:val="left"/>
    </w:pPr>
    <w:rPr>
      <w:rFonts w:asciiTheme="minorHAnsi" w:eastAsiaTheme="minorEastAsia" w:hAnsiTheme="minorHAnsi" w:cstheme="minorBidi"/>
      <w:bCs w:val="0"/>
      <w:sz w:val="24"/>
      <w:szCs w:val="24"/>
    </w:rPr>
  </w:style>
  <w:style w:type="paragraph" w:styleId="a6">
    <w:name w:val="Normal (Web)"/>
    <w:basedOn w:val="a"/>
    <w:uiPriority w:val="99"/>
    <w:unhideWhenUsed/>
    <w:rsid w:val="0076576E"/>
    <w:pPr>
      <w:spacing w:before="100" w:beforeAutospacing="1" w:after="100" w:afterAutospacing="1" w:line="240" w:lineRule="auto"/>
      <w:jc w:val="left"/>
    </w:pPr>
    <w:rPr>
      <w:rFonts w:ascii="Times" w:eastAsiaTheme="minorEastAsia" w:hAnsi="Times"/>
      <w:bCs w:val="0"/>
      <w:sz w:val="20"/>
      <w:szCs w:val="20"/>
    </w:rPr>
  </w:style>
  <w:style w:type="paragraph" w:styleId="a7">
    <w:name w:val="footnote text"/>
    <w:aliases w:val="Footnote Text Char,Текст сноски Знак Знак,Текст сноски Знак Знак Знак,Текст сноски-FN"/>
    <w:basedOn w:val="a"/>
    <w:link w:val="a8"/>
    <w:rsid w:val="0076576E"/>
    <w:pPr>
      <w:spacing w:line="240" w:lineRule="auto"/>
      <w:jc w:val="left"/>
    </w:pPr>
    <w:rPr>
      <w:rFonts w:eastAsia="SimSun"/>
      <w:bCs w:val="0"/>
      <w:sz w:val="20"/>
      <w:szCs w:val="20"/>
      <w:lang w:eastAsia="zh-CN"/>
    </w:rPr>
  </w:style>
  <w:style w:type="character" w:customStyle="1" w:styleId="a8">
    <w:name w:val="Текст сноски Знак"/>
    <w:aliases w:val="Footnote Text Char Знак,Текст сноски Знак Знак Знак1,Текст сноски Знак Знак Знак Знак,Текст сноски-FN Знак"/>
    <w:basedOn w:val="a0"/>
    <w:link w:val="a7"/>
    <w:rsid w:val="0076576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9">
    <w:name w:val="footnote reference"/>
    <w:aliases w:val="Знак сноски-FN"/>
    <w:basedOn w:val="a0"/>
    <w:rsid w:val="0076576E"/>
    <w:rPr>
      <w:vertAlign w:val="superscript"/>
    </w:rPr>
  </w:style>
  <w:style w:type="character" w:customStyle="1" w:styleId="aa">
    <w:name w:val="Основной текст_"/>
    <w:basedOn w:val="a0"/>
    <w:link w:val="21"/>
    <w:rsid w:val="0076576E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21">
    <w:name w:val="Основной текст2"/>
    <w:basedOn w:val="a"/>
    <w:link w:val="aa"/>
    <w:rsid w:val="0076576E"/>
    <w:pPr>
      <w:widowControl w:val="0"/>
      <w:shd w:val="clear" w:color="auto" w:fill="FFFFFF"/>
      <w:spacing w:line="206" w:lineRule="exact"/>
      <w:ind w:hanging="280"/>
      <w:jc w:val="center"/>
    </w:pPr>
    <w:rPr>
      <w:rFonts w:ascii="Arial" w:eastAsia="Arial" w:hAnsi="Arial" w:cs="Arial"/>
      <w:bCs w:val="0"/>
      <w:sz w:val="16"/>
      <w:szCs w:val="16"/>
    </w:rPr>
  </w:style>
  <w:style w:type="character" w:customStyle="1" w:styleId="11">
    <w:name w:val="Основной текст1"/>
    <w:basedOn w:val="aa"/>
    <w:rsid w:val="0076576E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1">
    <w:name w:val="Основной текст (9)_"/>
    <w:basedOn w:val="a0"/>
    <w:link w:val="92"/>
    <w:rsid w:val="0076576E"/>
    <w:rPr>
      <w:rFonts w:ascii="Corbel" w:eastAsia="Corbel" w:hAnsi="Corbel" w:cs="Corbel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76576E"/>
    <w:pPr>
      <w:widowControl w:val="0"/>
      <w:shd w:val="clear" w:color="auto" w:fill="FFFFFF"/>
      <w:spacing w:line="264" w:lineRule="exact"/>
      <w:ind w:hanging="700"/>
      <w:jc w:val="left"/>
    </w:pPr>
    <w:rPr>
      <w:rFonts w:ascii="Corbel" w:eastAsia="Corbel" w:hAnsi="Corbel" w:cs="Corbel"/>
      <w:bCs w:val="0"/>
      <w:sz w:val="24"/>
      <w:szCs w:val="24"/>
    </w:rPr>
  </w:style>
  <w:style w:type="character" w:styleId="ab">
    <w:name w:val="Hyperlink"/>
    <w:basedOn w:val="a0"/>
    <w:uiPriority w:val="99"/>
    <w:rsid w:val="0076576E"/>
    <w:rPr>
      <w:color w:val="0066CC"/>
      <w:u w:val="single"/>
    </w:rPr>
  </w:style>
  <w:style w:type="character" w:customStyle="1" w:styleId="31">
    <w:name w:val="Заголовок №3"/>
    <w:basedOn w:val="a0"/>
    <w:rsid w:val="0076576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/>
    </w:rPr>
  </w:style>
  <w:style w:type="character" w:customStyle="1" w:styleId="51">
    <w:name w:val="Основной текст (5)"/>
    <w:basedOn w:val="a0"/>
    <w:rsid w:val="0076576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2">
    <w:name w:val="Основной текст (12)"/>
    <w:basedOn w:val="a0"/>
    <w:rsid w:val="0076576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/>
    </w:rPr>
  </w:style>
  <w:style w:type="character" w:customStyle="1" w:styleId="11pt">
    <w:name w:val="Основной текст + 11 pt"/>
    <w:basedOn w:val="aa"/>
    <w:rsid w:val="0076576E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c">
    <w:name w:val="Strong"/>
    <w:basedOn w:val="a0"/>
    <w:uiPriority w:val="22"/>
    <w:qFormat/>
    <w:rsid w:val="0076576E"/>
    <w:rPr>
      <w:b/>
      <w:bCs/>
    </w:rPr>
  </w:style>
  <w:style w:type="paragraph" w:styleId="ad">
    <w:name w:val="annotation text"/>
    <w:basedOn w:val="a"/>
    <w:link w:val="ae"/>
    <w:uiPriority w:val="99"/>
    <w:unhideWhenUsed/>
    <w:rsid w:val="0076576E"/>
    <w:pPr>
      <w:spacing w:line="240" w:lineRule="auto"/>
      <w:jc w:val="left"/>
    </w:pPr>
    <w:rPr>
      <w:rFonts w:asciiTheme="minorHAnsi" w:eastAsiaTheme="minorEastAsia" w:hAnsiTheme="minorHAnsi" w:cstheme="minorBidi"/>
      <w:bCs w:val="0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76576E"/>
    <w:rPr>
      <w:sz w:val="20"/>
      <w:szCs w:val="20"/>
    </w:rPr>
  </w:style>
  <w:style w:type="character" w:customStyle="1" w:styleId="af">
    <w:name w:val="Тема примечания Знак"/>
    <w:basedOn w:val="ae"/>
    <w:link w:val="af0"/>
    <w:uiPriority w:val="99"/>
    <w:semiHidden/>
    <w:rsid w:val="0076576E"/>
    <w:rPr>
      <w:b/>
      <w:bCs/>
      <w:sz w:val="20"/>
      <w:szCs w:val="20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76576E"/>
    <w:rPr>
      <w:b/>
      <w:bCs/>
    </w:rPr>
  </w:style>
  <w:style w:type="paragraph" w:styleId="af1">
    <w:name w:val="caption"/>
    <w:basedOn w:val="a"/>
    <w:next w:val="a"/>
    <w:link w:val="af2"/>
    <w:uiPriority w:val="35"/>
    <w:unhideWhenUsed/>
    <w:qFormat/>
    <w:rsid w:val="0076576E"/>
    <w:pPr>
      <w:spacing w:after="200" w:line="240" w:lineRule="auto"/>
      <w:jc w:val="left"/>
    </w:pPr>
    <w:rPr>
      <w:rFonts w:asciiTheme="minorHAnsi" w:eastAsiaTheme="minorEastAsia" w:hAnsiTheme="minorHAnsi" w:cstheme="minorBidi"/>
      <w:bCs w:val="0"/>
      <w:i/>
      <w:iCs/>
      <w:color w:val="1F497D" w:themeColor="text2"/>
      <w:sz w:val="18"/>
      <w:szCs w:val="18"/>
    </w:rPr>
  </w:style>
  <w:style w:type="character" w:customStyle="1" w:styleId="af2">
    <w:name w:val="Название объекта Знак"/>
    <w:basedOn w:val="a0"/>
    <w:link w:val="af1"/>
    <w:uiPriority w:val="35"/>
    <w:rsid w:val="0076576E"/>
    <w:rPr>
      <w:i/>
      <w:iCs/>
      <w:color w:val="1F497D" w:themeColor="text2"/>
      <w:sz w:val="18"/>
      <w:szCs w:val="18"/>
    </w:rPr>
  </w:style>
  <w:style w:type="character" w:styleId="af3">
    <w:name w:val="Emphasis"/>
    <w:basedOn w:val="a0"/>
    <w:uiPriority w:val="20"/>
    <w:qFormat/>
    <w:rsid w:val="0076576E"/>
    <w:rPr>
      <w:i/>
      <w:iCs/>
    </w:rPr>
  </w:style>
  <w:style w:type="paragraph" w:styleId="af4">
    <w:name w:val="endnote text"/>
    <w:basedOn w:val="a"/>
    <w:link w:val="af5"/>
    <w:uiPriority w:val="99"/>
    <w:unhideWhenUsed/>
    <w:rsid w:val="0076576E"/>
    <w:pPr>
      <w:spacing w:line="240" w:lineRule="auto"/>
      <w:ind w:firstLine="706"/>
    </w:pPr>
    <w:rPr>
      <w:rFonts w:eastAsiaTheme="minorHAnsi"/>
      <w:bCs w:val="0"/>
      <w:sz w:val="20"/>
      <w:szCs w:val="20"/>
      <w:lang w:eastAsia="en-US"/>
    </w:rPr>
  </w:style>
  <w:style w:type="character" w:customStyle="1" w:styleId="af5">
    <w:name w:val="Текст концевой сноски Знак"/>
    <w:basedOn w:val="a0"/>
    <w:link w:val="af4"/>
    <w:uiPriority w:val="99"/>
    <w:rsid w:val="0076576E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af6">
    <w:name w:val="endnote reference"/>
    <w:basedOn w:val="a0"/>
    <w:uiPriority w:val="99"/>
    <w:unhideWhenUsed/>
    <w:rsid w:val="0076576E"/>
    <w:rPr>
      <w:vertAlign w:val="superscript"/>
    </w:rPr>
  </w:style>
  <w:style w:type="paragraph" w:customStyle="1" w:styleId="PlainText1">
    <w:name w:val="Plain Text1"/>
    <w:basedOn w:val="a"/>
    <w:uiPriority w:val="99"/>
    <w:rsid w:val="0076576E"/>
    <w:pPr>
      <w:ind w:firstLine="720"/>
    </w:pPr>
    <w:rPr>
      <w:rFonts w:eastAsia="MS Mincho"/>
      <w:bCs w:val="0"/>
      <w:szCs w:val="20"/>
    </w:rPr>
  </w:style>
  <w:style w:type="paragraph" w:customStyle="1" w:styleId="ConsNonformat">
    <w:name w:val="ConsNonformat"/>
    <w:uiPriority w:val="99"/>
    <w:rsid w:val="0076576E"/>
    <w:pPr>
      <w:autoSpaceDE w:val="0"/>
      <w:autoSpaceDN w:val="0"/>
      <w:adjustRightInd w:val="0"/>
      <w:ind w:right="19772"/>
    </w:pPr>
    <w:rPr>
      <w:rFonts w:ascii="Courier New" w:eastAsia="MS Mincho" w:hAnsi="Courier New" w:cs="Courier New"/>
      <w:sz w:val="20"/>
      <w:szCs w:val="20"/>
    </w:rPr>
  </w:style>
  <w:style w:type="paragraph" w:styleId="af7">
    <w:name w:val="footer"/>
    <w:basedOn w:val="a"/>
    <w:link w:val="af8"/>
    <w:uiPriority w:val="99"/>
    <w:rsid w:val="0076576E"/>
    <w:pPr>
      <w:tabs>
        <w:tab w:val="center" w:pos="4677"/>
        <w:tab w:val="right" w:pos="9355"/>
      </w:tabs>
      <w:spacing w:line="240" w:lineRule="auto"/>
      <w:jc w:val="left"/>
    </w:pPr>
    <w:rPr>
      <w:rFonts w:eastAsia="MS Mincho"/>
      <w:bCs w:val="0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76576E"/>
    <w:rPr>
      <w:rFonts w:ascii="Times New Roman" w:eastAsia="MS Mincho" w:hAnsi="Times New Roman" w:cs="Times New Roman"/>
    </w:rPr>
  </w:style>
  <w:style w:type="character" w:styleId="af9">
    <w:name w:val="page number"/>
    <w:basedOn w:val="a0"/>
    <w:uiPriority w:val="99"/>
    <w:rsid w:val="0076576E"/>
    <w:rPr>
      <w:rFonts w:cs="Times New Roman"/>
    </w:rPr>
  </w:style>
  <w:style w:type="paragraph" w:customStyle="1" w:styleId="210">
    <w:name w:val="Основной текст 21"/>
    <w:basedOn w:val="a"/>
    <w:rsid w:val="0076576E"/>
    <w:pPr>
      <w:widowControl w:val="0"/>
      <w:spacing w:line="240" w:lineRule="auto"/>
      <w:jc w:val="center"/>
    </w:pPr>
    <w:rPr>
      <w:rFonts w:ascii="MonoCondensed" w:eastAsia="MS Mincho" w:hAnsi="MonoCondensed" w:cs="MonoCondensed"/>
      <w:bCs w:val="0"/>
      <w:sz w:val="24"/>
      <w:szCs w:val="24"/>
    </w:rPr>
  </w:style>
  <w:style w:type="paragraph" w:styleId="afa">
    <w:name w:val="Body Text"/>
    <w:basedOn w:val="a"/>
    <w:link w:val="afb"/>
    <w:rsid w:val="0076576E"/>
    <w:pPr>
      <w:spacing w:after="120" w:line="240" w:lineRule="auto"/>
      <w:jc w:val="left"/>
    </w:pPr>
    <w:rPr>
      <w:bCs w:val="0"/>
      <w:sz w:val="24"/>
      <w:szCs w:val="24"/>
      <w:lang w:val="x-none" w:eastAsia="x-none"/>
    </w:rPr>
  </w:style>
  <w:style w:type="character" w:customStyle="1" w:styleId="afb">
    <w:name w:val="Основной текст Знак"/>
    <w:basedOn w:val="a0"/>
    <w:link w:val="afa"/>
    <w:rsid w:val="0076576E"/>
    <w:rPr>
      <w:rFonts w:ascii="Times New Roman" w:eastAsia="Times New Roman" w:hAnsi="Times New Roman" w:cs="Times New Roman"/>
      <w:lang w:val="x-none" w:eastAsia="x-none"/>
    </w:rPr>
  </w:style>
  <w:style w:type="character" w:customStyle="1" w:styleId="afc">
    <w:name w:val="Основной текст с отступом Знак"/>
    <w:basedOn w:val="a0"/>
    <w:link w:val="afd"/>
    <w:uiPriority w:val="99"/>
    <w:semiHidden/>
    <w:rsid w:val="0076576E"/>
  </w:style>
  <w:style w:type="paragraph" w:styleId="afd">
    <w:name w:val="Body Text Indent"/>
    <w:basedOn w:val="a"/>
    <w:link w:val="afc"/>
    <w:uiPriority w:val="99"/>
    <w:semiHidden/>
    <w:unhideWhenUsed/>
    <w:rsid w:val="0076576E"/>
    <w:pPr>
      <w:spacing w:after="120" w:line="240" w:lineRule="auto"/>
      <w:ind w:left="283"/>
      <w:jc w:val="left"/>
    </w:pPr>
    <w:rPr>
      <w:rFonts w:asciiTheme="minorHAnsi" w:eastAsiaTheme="minorEastAsia" w:hAnsiTheme="minorHAnsi" w:cstheme="minorBidi"/>
      <w:bCs w:val="0"/>
      <w:sz w:val="24"/>
      <w:szCs w:val="24"/>
    </w:rPr>
  </w:style>
  <w:style w:type="character" w:customStyle="1" w:styleId="reference-text">
    <w:name w:val="reference-text"/>
    <w:basedOn w:val="a0"/>
    <w:rsid w:val="0076576E"/>
  </w:style>
  <w:style w:type="character" w:customStyle="1" w:styleId="apple-converted-space">
    <w:name w:val="apple-converted-space"/>
    <w:basedOn w:val="a0"/>
    <w:rsid w:val="0076576E"/>
  </w:style>
  <w:style w:type="paragraph" w:customStyle="1" w:styleId="FR1">
    <w:name w:val="FR1"/>
    <w:rsid w:val="0076576E"/>
    <w:pPr>
      <w:widowControl w:val="0"/>
      <w:spacing w:before="480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</w:rPr>
  </w:style>
  <w:style w:type="paragraph" w:styleId="22">
    <w:name w:val="Body Text 2"/>
    <w:basedOn w:val="a"/>
    <w:link w:val="23"/>
    <w:rsid w:val="0076576E"/>
    <w:pPr>
      <w:autoSpaceDE w:val="0"/>
      <w:autoSpaceDN w:val="0"/>
      <w:adjustRightInd w:val="0"/>
      <w:spacing w:before="35" w:line="240" w:lineRule="auto"/>
      <w:ind w:right="278"/>
      <w:jc w:val="left"/>
    </w:pPr>
    <w:rPr>
      <w:bCs w:val="0"/>
      <w:sz w:val="24"/>
      <w:szCs w:val="18"/>
    </w:rPr>
  </w:style>
  <w:style w:type="character" w:customStyle="1" w:styleId="23">
    <w:name w:val="Основной текст 2 Знак"/>
    <w:basedOn w:val="a0"/>
    <w:link w:val="22"/>
    <w:rsid w:val="0076576E"/>
    <w:rPr>
      <w:rFonts w:ascii="Times New Roman" w:eastAsia="Times New Roman" w:hAnsi="Times New Roman" w:cs="Times New Roman"/>
      <w:szCs w:val="18"/>
    </w:rPr>
  </w:style>
  <w:style w:type="paragraph" w:styleId="13">
    <w:name w:val="toc 1"/>
    <w:basedOn w:val="a"/>
    <w:next w:val="a"/>
    <w:autoRedefine/>
    <w:uiPriority w:val="39"/>
    <w:unhideWhenUsed/>
    <w:rsid w:val="0076576E"/>
    <w:pPr>
      <w:spacing w:after="100" w:line="276" w:lineRule="auto"/>
      <w:jc w:val="left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24">
    <w:name w:val="toc 2"/>
    <w:basedOn w:val="a"/>
    <w:next w:val="a"/>
    <w:autoRedefine/>
    <w:uiPriority w:val="39"/>
    <w:unhideWhenUsed/>
    <w:rsid w:val="0076576E"/>
    <w:pPr>
      <w:spacing w:after="100" w:line="276" w:lineRule="auto"/>
      <w:ind w:left="220"/>
      <w:jc w:val="left"/>
    </w:pPr>
    <w:rPr>
      <w:rFonts w:asciiTheme="minorHAnsi" w:eastAsiaTheme="minorEastAsia" w:hAnsiTheme="minorHAnsi" w:cstheme="minorBidi"/>
      <w:bCs w:val="0"/>
      <w:sz w:val="22"/>
      <w:szCs w:val="22"/>
    </w:rPr>
  </w:style>
  <w:style w:type="character" w:customStyle="1" w:styleId="afe">
    <w:name w:val="Верхний колонтитул Знак"/>
    <w:basedOn w:val="a0"/>
    <w:link w:val="aff"/>
    <w:rsid w:val="0076576E"/>
    <w:rPr>
      <w:sz w:val="22"/>
      <w:szCs w:val="22"/>
    </w:rPr>
  </w:style>
  <w:style w:type="paragraph" w:styleId="aff">
    <w:name w:val="header"/>
    <w:basedOn w:val="a"/>
    <w:link w:val="afe"/>
    <w:unhideWhenUsed/>
    <w:rsid w:val="0076576E"/>
    <w:pPr>
      <w:tabs>
        <w:tab w:val="center" w:pos="4677"/>
        <w:tab w:val="right" w:pos="9355"/>
      </w:tabs>
      <w:spacing w:line="240" w:lineRule="auto"/>
      <w:jc w:val="left"/>
    </w:pPr>
    <w:rPr>
      <w:rFonts w:asciiTheme="minorHAnsi" w:eastAsiaTheme="minorEastAsia" w:hAnsiTheme="minorHAnsi" w:cstheme="minorBidi"/>
      <w:bCs w:val="0"/>
      <w:sz w:val="22"/>
      <w:szCs w:val="22"/>
    </w:rPr>
  </w:style>
  <w:style w:type="character" w:customStyle="1" w:styleId="14">
    <w:name w:val="Верхний колонтитул Знак1"/>
    <w:basedOn w:val="a0"/>
    <w:uiPriority w:val="99"/>
    <w:semiHidden/>
    <w:rsid w:val="0076576E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pple-style-span">
    <w:name w:val="apple-style-span"/>
    <w:basedOn w:val="a0"/>
    <w:rsid w:val="0076576E"/>
  </w:style>
  <w:style w:type="character" w:styleId="aff0">
    <w:name w:val="Intense Reference"/>
    <w:basedOn w:val="a0"/>
    <w:uiPriority w:val="32"/>
    <w:qFormat/>
    <w:rsid w:val="0076576E"/>
    <w:rPr>
      <w:b/>
      <w:bCs/>
      <w:smallCaps/>
      <w:color w:val="4F81BD" w:themeColor="accent1"/>
      <w:spacing w:val="5"/>
    </w:rPr>
  </w:style>
  <w:style w:type="paragraph" w:customStyle="1" w:styleId="aff1">
    <w:name w:val="рабочий"/>
    <w:basedOn w:val="a"/>
    <w:link w:val="aff2"/>
    <w:qFormat/>
    <w:rsid w:val="0076576E"/>
    <w:pPr>
      <w:ind w:left="709" w:firstLine="709"/>
    </w:pPr>
    <w:rPr>
      <w:rFonts w:eastAsiaTheme="minorEastAsia" w:cstheme="minorBidi"/>
      <w:bCs w:val="0"/>
      <w:szCs w:val="24"/>
    </w:rPr>
  </w:style>
  <w:style w:type="character" w:customStyle="1" w:styleId="aff2">
    <w:name w:val="рабочий Знак"/>
    <w:basedOn w:val="a0"/>
    <w:link w:val="aff1"/>
    <w:rsid w:val="0076576E"/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76576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ff3">
    <w:name w:val="TOC Heading"/>
    <w:basedOn w:val="1"/>
    <w:next w:val="a"/>
    <w:uiPriority w:val="39"/>
    <w:unhideWhenUsed/>
    <w:qFormat/>
    <w:rsid w:val="0076576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NormalExport">
    <w:name w:val="Normal_Export"/>
    <w:basedOn w:val="a"/>
    <w:rsid w:val="0076576E"/>
    <w:pPr>
      <w:spacing w:line="240" w:lineRule="auto"/>
    </w:pPr>
    <w:rPr>
      <w:rFonts w:ascii="Arial" w:eastAsia="Arial" w:hAnsi="Arial" w:cs="Arial"/>
      <w:bCs w:val="0"/>
      <w:color w:val="000000"/>
      <w:sz w:val="20"/>
      <w:szCs w:val="24"/>
      <w:shd w:val="clear" w:color="auto" w:fill="FFFFFF"/>
    </w:rPr>
  </w:style>
  <w:style w:type="paragraph" w:customStyle="1" w:styleId="15">
    <w:name w:val="Стиль1"/>
    <w:basedOn w:val="a"/>
    <w:qFormat/>
    <w:rsid w:val="0076576E"/>
    <w:pPr>
      <w:ind w:firstLine="567"/>
    </w:pPr>
    <w:rPr>
      <w:rFonts w:eastAsiaTheme="minorHAnsi"/>
      <w:bCs w:val="0"/>
      <w:szCs w:val="22"/>
      <w:lang w:eastAsia="en-US"/>
    </w:rPr>
  </w:style>
  <w:style w:type="paragraph" w:customStyle="1" w:styleId="16">
    <w:name w:val="Текст1"/>
    <w:uiPriority w:val="99"/>
    <w:rsid w:val="0076576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MS Mincho" w:hAnsi="Arial Unicode MS" w:cs="Arial Unicode MS"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E00DA"/>
    <w:rPr>
      <w:rFonts w:asciiTheme="majorHAnsi" w:eastAsiaTheme="majorEastAsia" w:hAnsiTheme="majorHAnsi" w:cstheme="majorBidi"/>
      <w:b/>
      <w:bCs/>
      <w:color w:val="4F81BD" w:themeColor="accent1"/>
      <w:lang w:eastAsia="ja-JP"/>
    </w:rPr>
  </w:style>
  <w:style w:type="character" w:customStyle="1" w:styleId="40">
    <w:name w:val="Заголовок 4 Знак"/>
    <w:basedOn w:val="a0"/>
    <w:link w:val="4"/>
    <w:uiPriority w:val="9"/>
    <w:semiHidden/>
    <w:rsid w:val="000E00DA"/>
    <w:rPr>
      <w:rFonts w:asciiTheme="majorHAnsi" w:eastAsiaTheme="majorEastAsia" w:hAnsiTheme="majorHAnsi" w:cstheme="majorBidi"/>
      <w:b/>
      <w:bCs/>
      <w:i/>
      <w:iCs/>
      <w:color w:val="4F81BD" w:themeColor="accent1"/>
      <w:lang w:eastAsia="ja-JP"/>
    </w:rPr>
  </w:style>
  <w:style w:type="character" w:customStyle="1" w:styleId="50">
    <w:name w:val="Заголовок 5 Знак"/>
    <w:basedOn w:val="a0"/>
    <w:link w:val="5"/>
    <w:uiPriority w:val="9"/>
    <w:semiHidden/>
    <w:rsid w:val="000E00DA"/>
    <w:rPr>
      <w:rFonts w:asciiTheme="majorHAnsi" w:eastAsiaTheme="majorEastAsia" w:hAnsiTheme="majorHAnsi" w:cstheme="majorBidi"/>
      <w:color w:val="243F60" w:themeColor="accent1" w:themeShade="7F"/>
      <w:lang w:eastAsia="ja-JP"/>
    </w:rPr>
  </w:style>
  <w:style w:type="character" w:customStyle="1" w:styleId="70">
    <w:name w:val="Заголовок 7 Знак"/>
    <w:basedOn w:val="a0"/>
    <w:link w:val="7"/>
    <w:uiPriority w:val="9"/>
    <w:semiHidden/>
    <w:rsid w:val="000E00DA"/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character" w:customStyle="1" w:styleId="80">
    <w:name w:val="Заголовок 8 Знак"/>
    <w:basedOn w:val="a0"/>
    <w:link w:val="8"/>
    <w:uiPriority w:val="9"/>
    <w:semiHidden/>
    <w:rsid w:val="000E00D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character" w:customStyle="1" w:styleId="90">
    <w:name w:val="Заголовок 9 Знак"/>
    <w:basedOn w:val="a0"/>
    <w:link w:val="9"/>
    <w:uiPriority w:val="9"/>
    <w:semiHidden/>
    <w:rsid w:val="000E00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ja-JP"/>
    </w:rPr>
  </w:style>
  <w:style w:type="table" w:styleId="aff4">
    <w:name w:val="Table Grid"/>
    <w:basedOn w:val="a1"/>
    <w:uiPriority w:val="59"/>
    <w:rsid w:val="000E0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 светлая1"/>
    <w:basedOn w:val="a1"/>
    <w:uiPriority w:val="40"/>
    <w:rsid w:val="000E00DA"/>
    <w:rPr>
      <w:rFonts w:eastAsiaTheme="minorHAns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5">
    <w:name w:val="Placeholder Text"/>
    <w:basedOn w:val="a0"/>
    <w:uiPriority w:val="99"/>
    <w:semiHidden/>
    <w:rsid w:val="000E00DA"/>
    <w:rPr>
      <w:color w:val="808080"/>
    </w:rPr>
  </w:style>
  <w:style w:type="character" w:styleId="aff6">
    <w:name w:val="annotation reference"/>
    <w:basedOn w:val="a0"/>
    <w:uiPriority w:val="99"/>
    <w:semiHidden/>
    <w:unhideWhenUsed/>
    <w:rsid w:val="000E00DA"/>
    <w:rPr>
      <w:sz w:val="16"/>
      <w:szCs w:val="16"/>
    </w:rPr>
  </w:style>
  <w:style w:type="table" w:styleId="-1">
    <w:name w:val="Light Grid Accent 1"/>
    <w:basedOn w:val="a1"/>
    <w:uiPriority w:val="62"/>
    <w:rsid w:val="000E00DA"/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32">
    <w:name w:val="toc 3"/>
    <w:basedOn w:val="a"/>
    <w:next w:val="a"/>
    <w:autoRedefine/>
    <w:uiPriority w:val="39"/>
    <w:unhideWhenUsed/>
    <w:rsid w:val="000E00DA"/>
    <w:pPr>
      <w:spacing w:line="240" w:lineRule="auto"/>
      <w:jc w:val="left"/>
    </w:pPr>
    <w:rPr>
      <w:rFonts w:asciiTheme="minorHAnsi" w:eastAsiaTheme="minorEastAsia" w:hAnsiTheme="minorHAnsi" w:cstheme="minorBidi"/>
      <w:bCs w:val="0"/>
      <w:smallCaps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0E00DA"/>
    <w:pPr>
      <w:spacing w:line="240" w:lineRule="auto"/>
      <w:jc w:val="left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52">
    <w:name w:val="toc 5"/>
    <w:basedOn w:val="a"/>
    <w:next w:val="a"/>
    <w:autoRedefine/>
    <w:uiPriority w:val="39"/>
    <w:unhideWhenUsed/>
    <w:rsid w:val="000E00DA"/>
    <w:pPr>
      <w:spacing w:line="240" w:lineRule="auto"/>
      <w:jc w:val="left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0E00DA"/>
    <w:pPr>
      <w:spacing w:line="240" w:lineRule="auto"/>
      <w:jc w:val="left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0E00DA"/>
    <w:pPr>
      <w:spacing w:line="240" w:lineRule="auto"/>
      <w:jc w:val="left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0E00DA"/>
    <w:pPr>
      <w:spacing w:line="240" w:lineRule="auto"/>
      <w:jc w:val="left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93">
    <w:name w:val="toc 9"/>
    <w:basedOn w:val="a"/>
    <w:next w:val="a"/>
    <w:autoRedefine/>
    <w:uiPriority w:val="39"/>
    <w:unhideWhenUsed/>
    <w:rsid w:val="000E00DA"/>
    <w:pPr>
      <w:spacing w:line="240" w:lineRule="auto"/>
      <w:jc w:val="left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aff7">
    <w:name w:val="No Spacing"/>
    <w:uiPriority w:val="1"/>
    <w:qFormat/>
    <w:rsid w:val="000E00DA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bsatz-Standardschriftart">
    <w:name w:val="Absatz-Standardschriftart"/>
    <w:rsid w:val="000E00DA"/>
  </w:style>
  <w:style w:type="paragraph" w:customStyle="1" w:styleId="18">
    <w:name w:val="Название1"/>
    <w:basedOn w:val="a"/>
    <w:rsid w:val="000E00DA"/>
    <w:pPr>
      <w:suppressLineNumbers/>
      <w:tabs>
        <w:tab w:val="left" w:leader="underscore" w:pos="9639"/>
      </w:tabs>
      <w:suppressAutoHyphens/>
      <w:spacing w:before="120" w:after="120" w:line="240" w:lineRule="auto"/>
      <w:jc w:val="left"/>
    </w:pPr>
    <w:rPr>
      <w:rFonts w:cs="Tahoma"/>
      <w:bCs w:val="0"/>
      <w:i/>
      <w:iCs/>
      <w:sz w:val="24"/>
      <w:szCs w:val="24"/>
      <w:lang w:eastAsia="ar-SA"/>
    </w:rPr>
  </w:style>
  <w:style w:type="paragraph" w:customStyle="1" w:styleId="TEXT">
    <w:name w:val="TEXT"/>
    <w:basedOn w:val="a"/>
    <w:link w:val="TEXT0"/>
    <w:rsid w:val="000E00DA"/>
    <w:pPr>
      <w:spacing w:line="312" w:lineRule="auto"/>
      <w:ind w:left="567" w:right="567" w:firstLine="720"/>
    </w:pPr>
    <w:rPr>
      <w:bCs w:val="0"/>
      <w:sz w:val="26"/>
      <w:szCs w:val="26"/>
    </w:rPr>
  </w:style>
  <w:style w:type="character" w:customStyle="1" w:styleId="TEXT0">
    <w:name w:val="TEXT Знак"/>
    <w:link w:val="TEXT"/>
    <w:rsid w:val="000E00DA"/>
    <w:rPr>
      <w:rFonts w:ascii="Times New Roman" w:eastAsia="Times New Roman" w:hAnsi="Times New Roman" w:cs="Times New Roman"/>
      <w:sz w:val="26"/>
      <w:szCs w:val="26"/>
    </w:rPr>
  </w:style>
  <w:style w:type="paragraph" w:customStyle="1" w:styleId="aff8">
    <w:name w:val="Стиль Название объекта"/>
    <w:aliases w:val="Знак2 + По левому краю"/>
    <w:basedOn w:val="af1"/>
    <w:rsid w:val="000E00DA"/>
    <w:pPr>
      <w:spacing w:after="0" w:line="312" w:lineRule="auto"/>
      <w:ind w:right="567" w:firstLine="720"/>
    </w:pPr>
    <w:rPr>
      <w:rFonts w:ascii="Times New Roman" w:eastAsia="Times New Roman" w:hAnsi="Times New Roman" w:cs="Times New Roman"/>
      <w:i w:val="0"/>
      <w:iCs w:val="0"/>
      <w:snapToGrid w:val="0"/>
      <w:color w:val="auto"/>
      <w:sz w:val="28"/>
      <w:szCs w:val="20"/>
    </w:rPr>
  </w:style>
  <w:style w:type="paragraph" w:customStyle="1" w:styleId="19">
    <w:name w:val="Обычный1"/>
    <w:rsid w:val="000E00DA"/>
    <w:rPr>
      <w:rFonts w:ascii="Times New Roman" w:eastAsia="Times New Roman" w:hAnsi="Times New Roman" w:cs="Times New Roman"/>
      <w:sz w:val="20"/>
      <w:szCs w:val="20"/>
    </w:rPr>
  </w:style>
  <w:style w:type="table" w:styleId="aff9">
    <w:name w:val="Light List"/>
    <w:basedOn w:val="a1"/>
    <w:uiPriority w:val="61"/>
    <w:rsid w:val="000E00D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3">
    <w:name w:val="Light List Accent 3"/>
    <w:basedOn w:val="a1"/>
    <w:uiPriority w:val="61"/>
    <w:rsid w:val="000E00D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0">
    <w:name w:val="Light Grid Accent 3"/>
    <w:basedOn w:val="a1"/>
    <w:uiPriority w:val="62"/>
    <w:rsid w:val="000E00D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31">
    <w:name w:val="Colorful List Accent 3"/>
    <w:basedOn w:val="a1"/>
    <w:uiPriority w:val="72"/>
    <w:rsid w:val="000E00D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affa">
    <w:name w:val="Light Grid"/>
    <w:basedOn w:val="a1"/>
    <w:uiPriority w:val="62"/>
    <w:rsid w:val="000E00D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ffb">
    <w:name w:val="FollowedHyperlink"/>
    <w:basedOn w:val="a0"/>
    <w:uiPriority w:val="99"/>
    <w:semiHidden/>
    <w:unhideWhenUsed/>
    <w:rsid w:val="000E00DA"/>
    <w:rPr>
      <w:color w:val="800080" w:themeColor="followedHyperlink"/>
      <w:u w:val="single"/>
    </w:rPr>
  </w:style>
  <w:style w:type="paragraph" w:styleId="affc">
    <w:name w:val="Title"/>
    <w:basedOn w:val="a"/>
    <w:next w:val="a"/>
    <w:link w:val="affd"/>
    <w:rsid w:val="000E00D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40" w:lineRule="auto"/>
      <w:jc w:val="left"/>
    </w:pPr>
    <w:rPr>
      <w:rFonts w:ascii="Calibri" w:eastAsiaTheme="minorEastAsia" w:hAnsi="Calibri" w:cs="Calibri"/>
      <w:b/>
      <w:bCs w:val="0"/>
      <w:color w:val="000000"/>
      <w:sz w:val="72"/>
      <w:szCs w:val="72"/>
    </w:rPr>
  </w:style>
  <w:style w:type="character" w:customStyle="1" w:styleId="affd">
    <w:name w:val="Заголовок Знак"/>
    <w:basedOn w:val="a0"/>
    <w:link w:val="affc"/>
    <w:rsid w:val="000E00DA"/>
    <w:rPr>
      <w:rFonts w:ascii="Calibri" w:hAnsi="Calibri" w:cs="Calibri"/>
      <w:b/>
      <w:color w:val="000000"/>
      <w:sz w:val="72"/>
      <w:szCs w:val="72"/>
    </w:rPr>
  </w:style>
  <w:style w:type="paragraph" w:customStyle="1" w:styleId="affe">
    <w:name w:val="оформление"/>
    <w:basedOn w:val="a"/>
    <w:link w:val="afff"/>
    <w:qFormat/>
    <w:rsid w:val="000E00DA"/>
    <w:pPr>
      <w:widowControl w:val="0"/>
      <w:pBdr>
        <w:top w:val="nil"/>
        <w:left w:val="nil"/>
        <w:bottom w:val="nil"/>
        <w:right w:val="nil"/>
        <w:between w:val="nil"/>
      </w:pBdr>
      <w:ind w:firstLine="709"/>
    </w:pPr>
    <w:rPr>
      <w:rFonts w:eastAsiaTheme="minorHAnsi" w:cs="Calibri"/>
      <w:bCs w:val="0"/>
      <w:color w:val="000000"/>
      <w:szCs w:val="22"/>
      <w:shd w:val="clear" w:color="auto" w:fill="FFFFFF"/>
      <w:lang w:eastAsia="en-US"/>
    </w:rPr>
  </w:style>
  <w:style w:type="character" w:customStyle="1" w:styleId="afff">
    <w:name w:val="оформление Знак"/>
    <w:basedOn w:val="a0"/>
    <w:link w:val="affe"/>
    <w:rsid w:val="000E00DA"/>
    <w:rPr>
      <w:rFonts w:ascii="Times New Roman" w:eastAsiaTheme="minorHAnsi" w:hAnsi="Times New Roman" w:cs="Calibri"/>
      <w:color w:val="000000"/>
      <w:sz w:val="28"/>
      <w:szCs w:val="22"/>
      <w:lang w:eastAsia="en-US"/>
    </w:rPr>
  </w:style>
  <w:style w:type="paragraph" w:styleId="afff0">
    <w:name w:val="Subtitle"/>
    <w:basedOn w:val="a"/>
    <w:next w:val="a"/>
    <w:link w:val="afff1"/>
    <w:rsid w:val="000E00D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jc w:val="left"/>
    </w:pPr>
    <w:rPr>
      <w:rFonts w:ascii="Georgia" w:eastAsia="Georgia" w:hAnsi="Georgia" w:cs="Georgia"/>
      <w:bCs w:val="0"/>
      <w:i/>
      <w:color w:val="666666"/>
      <w:sz w:val="48"/>
      <w:szCs w:val="48"/>
    </w:rPr>
  </w:style>
  <w:style w:type="character" w:customStyle="1" w:styleId="afff1">
    <w:name w:val="Подзаголовок Знак"/>
    <w:basedOn w:val="a0"/>
    <w:link w:val="afff0"/>
    <w:rsid w:val="000E00DA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atrachuk@f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520A94-AE84-4241-9605-B6998C34174D}"/>
</file>

<file path=customXml/itemProps2.xml><?xml version="1.0" encoding="utf-8"?>
<ds:datastoreItem xmlns:ds="http://schemas.openxmlformats.org/officeDocument/2006/customXml" ds:itemID="{B2206F4C-6D8B-4F5A-AF1D-851BF1E1EFD0}"/>
</file>

<file path=customXml/itemProps3.xml><?xml version="1.0" encoding="utf-8"?>
<ds:datastoreItem xmlns:ds="http://schemas.openxmlformats.org/officeDocument/2006/customXml" ds:itemID="{1F5BF0B4-4638-48F6-8C93-FA90E4E6C812}"/>
</file>

<file path=customXml/itemProps4.xml><?xml version="1.0" encoding="utf-8"?>
<ds:datastoreItem xmlns:ds="http://schemas.openxmlformats.org/officeDocument/2006/customXml" ds:itemID="{6F19193F-9319-472D-B17B-D6F3DE42F5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Модель максимизации выгод и потерь единой системы энергоснабжения при развитии распределенной генерации и интеллектуальных энергетических систем (рекламно-техническое описание)</dc:title>
  <dc:subject/>
  <dc:creator>NATALIE LINDER</dc:creator>
  <cp:keywords/>
  <dc:description/>
  <cp:lastModifiedBy>Белгородцев Виктор Петрович</cp:lastModifiedBy>
  <cp:revision>2</cp:revision>
  <dcterms:created xsi:type="dcterms:W3CDTF">2018-07-06T11:00:00Z</dcterms:created>
  <dcterms:modified xsi:type="dcterms:W3CDTF">2018-07-06T11:00:00Z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