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9A58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7D800DA3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4982718" w14:textId="77777777" w:rsidR="00D2186C" w:rsidRPr="008277FD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4C208761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8277FD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16F66EE8" w14:textId="77777777"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6820EE" w:rsidRPr="006820EE">
        <w:rPr>
          <w:rFonts w:ascii="Times New Roman" w:hAnsi="Times New Roman" w:cs="Times New Roman"/>
          <w:b/>
          <w:sz w:val="28"/>
          <w:szCs w:val="28"/>
        </w:rPr>
        <w:t>Методика оценки потенциальных эффектов от применения различных технологий обслуживания автодорог</w:t>
      </w:r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07096585" w14:textId="77777777" w:rsidR="00211B27" w:rsidRPr="008277FD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0E884B61" w14:textId="77777777" w:rsidR="006820EE" w:rsidRDefault="006820EE" w:rsidP="00211B2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разработан в рамках научно – исследовательской работы по теме:</w:t>
      </w:r>
    </w:p>
    <w:p w14:paraId="1DC07439" w14:textId="77777777" w:rsidR="00211B27" w:rsidRDefault="006820EE" w:rsidP="00211B2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20EE">
        <w:rPr>
          <w:rFonts w:ascii="Times New Roman" w:hAnsi="Times New Roman" w:cs="Times New Roman"/>
          <w:color w:val="000000"/>
          <w:sz w:val="28"/>
          <w:szCs w:val="28"/>
        </w:rPr>
        <w:t>НАПРАВЛЕНИЯ ПОВЫШЕНИЯ ЭКОНОМИЧЕСКОЙ ЭФФЕКТИВНОСТИ И ДЕЛОВОЙ АКТИВНОСТИ В ГОРОДАХ-МИЛЛИОННИКАХ РОССИЙСКОЙ ФЕДЕРАЦИИ ЗА СЧЕТ СОВЕРШЕНСТВОВАНИЯ СИСТЕМЫ ОБСЛУЖИВАНИЯ АВТОДОРОЖНОЙ ИНФРАСТРУКТУРЫ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594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B377A15" w14:textId="77777777" w:rsidR="006820EE" w:rsidRPr="00776EE9" w:rsidRDefault="006820EE" w:rsidP="008277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выполненной по государствен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ному заданию на 2020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1A536D7E" w14:textId="77777777" w:rsidR="006820EE" w:rsidRDefault="006820EE" w:rsidP="008277F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авторах:</w:t>
      </w:r>
    </w:p>
    <w:p w14:paraId="0D9C49FA" w14:textId="77777777" w:rsidR="00116DE4" w:rsidRDefault="00116DE4" w:rsidP="00F72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14:paraId="7B4C78A1" w14:textId="77777777" w:rsidTr="00570928">
        <w:tc>
          <w:tcPr>
            <w:tcW w:w="3256" w:type="dxa"/>
            <w:vAlign w:val="center"/>
          </w:tcPr>
          <w:p w14:paraId="3FCEAF12" w14:textId="77777777" w:rsidR="00116DE4" w:rsidRDefault="00F45DF8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2CE44F" wp14:editId="463F60A6">
                  <wp:extent cx="1309421" cy="191325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10" cy="196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771F28AB" w14:textId="77777777" w:rsidR="00116DE4" w:rsidRDefault="006820EE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Попадюк Татьяна Геннадьевна</w:t>
            </w:r>
          </w:p>
          <w:p w14:paraId="01680DE1" w14:textId="77777777" w:rsidR="00116DE4" w:rsidRDefault="00F72408" w:rsidP="0057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департамента </w:t>
            </w:r>
            <w:r w:rsidR="005709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енеджмента</w:t>
            </w:r>
            <w:r w:rsidR="00570928">
              <w:rPr>
                <w:rFonts w:ascii="Times New Roman" w:hAnsi="Times New Roman" w:cs="Times New Roman"/>
                <w:sz w:val="28"/>
                <w:szCs w:val="28"/>
              </w:rPr>
              <w:t xml:space="preserve"> и инноваций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науке</w:t>
            </w:r>
            <w:r w:rsidR="005709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E917A1" w14:textId="77777777" w:rsidR="00570928" w:rsidRPr="00453DC6" w:rsidRDefault="00CF2850" w:rsidP="0057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70928">
              <w:rPr>
                <w:rFonts w:ascii="Times New Roman" w:hAnsi="Times New Roman" w:cs="Times New Roman"/>
                <w:sz w:val="28"/>
                <w:szCs w:val="28"/>
              </w:rPr>
              <w:t>акультета «Высшая школа управления</w:t>
            </w:r>
          </w:p>
          <w:p w14:paraId="7C3C3960" w14:textId="77777777" w:rsidR="00116DE4" w:rsidRPr="00453DC6" w:rsidRDefault="00F72408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Д.э.н., профессор</w:t>
            </w:r>
          </w:p>
          <w:p w14:paraId="2D7224EE" w14:textId="77777777" w:rsidR="00116DE4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731DA4" w:rsidRPr="00731DA4">
              <w:rPr>
                <w:rFonts w:ascii="Times New Roman" w:hAnsi="Times New Roman" w:cs="Times New Roman"/>
              </w:rPr>
              <w:t xml:space="preserve">127083, г. Москва, ул. Верхняя </w:t>
            </w:r>
            <w:proofErr w:type="spellStart"/>
            <w:r w:rsidR="00731DA4" w:rsidRPr="00731DA4">
              <w:rPr>
                <w:rFonts w:ascii="Times New Roman" w:hAnsi="Times New Roman" w:cs="Times New Roman"/>
              </w:rPr>
              <w:t>Масловка</w:t>
            </w:r>
            <w:proofErr w:type="spellEnd"/>
            <w:r w:rsidR="00731DA4" w:rsidRPr="00731DA4">
              <w:rPr>
                <w:rFonts w:ascii="Times New Roman" w:hAnsi="Times New Roman" w:cs="Times New Roman"/>
              </w:rPr>
              <w:t xml:space="preserve">, 15, </w:t>
            </w:r>
            <w:r w:rsidR="00731DA4">
              <w:rPr>
                <w:rFonts w:ascii="Times New Roman" w:hAnsi="Times New Roman" w:cs="Times New Roman"/>
              </w:rPr>
              <w:br/>
            </w:r>
            <w:r w:rsidR="00116DE4" w:rsidRPr="00453DC6">
              <w:rPr>
                <w:rFonts w:ascii="Times New Roman" w:hAnsi="Times New Roman" w:cs="Times New Roman"/>
              </w:rPr>
              <w:t xml:space="preserve">Тел.: +7 </w:t>
            </w:r>
            <w:r w:rsidR="00F72408" w:rsidRPr="00F72408">
              <w:rPr>
                <w:rFonts w:ascii="Times New Roman" w:hAnsi="Times New Roman" w:cs="Times New Roman"/>
              </w:rPr>
              <w:t>(495)249-5328</w:t>
            </w:r>
          </w:p>
          <w:p w14:paraId="0EFF82E0" w14:textId="77777777"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F72408">
              <w:t xml:space="preserve"> </w:t>
            </w:r>
            <w:r w:rsidR="00F72408" w:rsidRPr="00F72408">
              <w:rPr>
                <w:rFonts w:ascii="Times New Roman" w:hAnsi="Times New Roman" w:cs="Times New Roman"/>
              </w:rPr>
              <w:t>TPopadyuk@fa.ru​</w:t>
            </w:r>
          </w:p>
        </w:tc>
      </w:tr>
      <w:tr w:rsidR="00116DE4" w14:paraId="19741696" w14:textId="77777777" w:rsidTr="00570928">
        <w:trPr>
          <w:trHeight w:val="3240"/>
        </w:trPr>
        <w:tc>
          <w:tcPr>
            <w:tcW w:w="3256" w:type="dxa"/>
            <w:vAlign w:val="center"/>
          </w:tcPr>
          <w:p w14:paraId="3FBCAD9A" w14:textId="77777777" w:rsidR="00116DE4" w:rsidRDefault="00F45DF8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B91C1" wp14:editId="21C35D9A">
                  <wp:extent cx="1302106" cy="19234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32" cy="196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45CC330" w14:textId="77777777" w:rsidR="007746CC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8E4E6" w14:textId="77777777" w:rsidR="007746CC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22AF1" w14:textId="77777777" w:rsidR="007746CC" w:rsidRDefault="006820EE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Ирина Юрьевна</w:t>
            </w:r>
          </w:p>
          <w:p w14:paraId="4CA61BCB" w14:textId="77777777" w:rsidR="00570928" w:rsidRDefault="00F72408" w:rsidP="0057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408">
              <w:rPr>
                <w:rFonts w:ascii="Times New Roman" w:hAnsi="Times New Roman" w:cs="Times New Roman"/>
                <w:sz w:val="28"/>
                <w:szCs w:val="28"/>
              </w:rPr>
              <w:t>Директор Центра отраслевых исследований и консалтинга</w:t>
            </w:r>
            <w:r w:rsidR="005709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851616" w14:textId="77777777" w:rsidR="003B4E76" w:rsidRDefault="00F72408" w:rsidP="0057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928"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  <w:r w:rsidRPr="00F7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AD0D93" w14:textId="77777777" w:rsidR="007746CC" w:rsidRDefault="00731DA4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Pr="00731DA4">
              <w:rPr>
                <w:rFonts w:ascii="Times New Roman" w:hAnsi="Times New Roman" w:cs="Times New Roman"/>
              </w:rPr>
              <w:t xml:space="preserve">127083, г. Москва, ул. Верхняя </w:t>
            </w:r>
            <w:proofErr w:type="spellStart"/>
            <w:r w:rsidRPr="00731DA4">
              <w:rPr>
                <w:rFonts w:ascii="Times New Roman" w:hAnsi="Times New Roman" w:cs="Times New Roman"/>
              </w:rPr>
              <w:t>Масловка</w:t>
            </w:r>
            <w:proofErr w:type="spellEnd"/>
            <w:r w:rsidRPr="00731DA4">
              <w:rPr>
                <w:rFonts w:ascii="Times New Roman" w:hAnsi="Times New Roman" w:cs="Times New Roman"/>
              </w:rPr>
              <w:t xml:space="preserve">, 15, </w:t>
            </w:r>
            <w:r>
              <w:rPr>
                <w:rFonts w:ascii="Times New Roman" w:hAnsi="Times New Roman" w:cs="Times New Roman"/>
              </w:rPr>
              <w:br/>
            </w:r>
            <w:r w:rsidR="007746CC" w:rsidRPr="00453DC6">
              <w:rPr>
                <w:rFonts w:ascii="Times New Roman" w:hAnsi="Times New Roman" w:cs="Times New Roman"/>
              </w:rPr>
              <w:t>Тел.: +7</w:t>
            </w:r>
            <w:r w:rsidR="0082545B">
              <w:rPr>
                <w:rFonts w:ascii="Times New Roman" w:hAnsi="Times New Roman" w:cs="Times New Roman"/>
              </w:rPr>
              <w:t xml:space="preserve"> </w:t>
            </w:r>
            <w:r w:rsidR="0082545B" w:rsidRPr="00DD2805">
              <w:rPr>
                <w:rFonts w:ascii="Times New Roman" w:hAnsi="Times New Roman" w:cs="Times New Roman"/>
              </w:rPr>
              <w:t>(495)249</w:t>
            </w:r>
            <w:r w:rsidR="0082545B">
              <w:rPr>
                <w:rFonts w:ascii="Times New Roman" w:hAnsi="Times New Roman" w:cs="Times New Roman"/>
              </w:rPr>
              <w:t>-4100</w:t>
            </w:r>
          </w:p>
          <w:p w14:paraId="18EEBA77" w14:textId="77777777" w:rsidR="00527A94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F72408">
              <w:t xml:space="preserve"> </w:t>
            </w:r>
            <w:r w:rsidR="00F72408" w:rsidRPr="00F72408">
              <w:rPr>
                <w:rFonts w:ascii="Times New Roman" w:hAnsi="Times New Roman" w:cs="Times New Roman"/>
              </w:rPr>
              <w:t>IYZolotova@fa.ru</w:t>
            </w:r>
          </w:p>
        </w:tc>
      </w:tr>
      <w:tr w:rsidR="00116DE4" w14:paraId="550BEEBC" w14:textId="77777777" w:rsidTr="00570928">
        <w:tc>
          <w:tcPr>
            <w:tcW w:w="3256" w:type="dxa"/>
            <w:vAlign w:val="center"/>
          </w:tcPr>
          <w:p w14:paraId="15934A8B" w14:textId="77777777" w:rsidR="00116DE4" w:rsidRDefault="008277FD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EA912B" wp14:editId="67D00F9C">
                  <wp:extent cx="1566573" cy="1943100"/>
                  <wp:effectExtent l="0" t="0" r="0" b="0"/>
                  <wp:docPr id="1" name="Рисунок 1" descr="Изображение выглядит как мужчина, человек, одежда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мужчина, человек, одежда, костюм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58" cy="194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F6600" w14:textId="77777777"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5418EDFB" w14:textId="77777777" w:rsidR="00D64A9A" w:rsidRDefault="00D64A9A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6EAA2C" w14:textId="77777777" w:rsidR="0082545B" w:rsidRDefault="0082545B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33AB8" w14:textId="77777777" w:rsidR="007746CC" w:rsidRDefault="006820EE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 Никита Андреевич</w:t>
            </w:r>
          </w:p>
          <w:p w14:paraId="28706B6E" w14:textId="77777777" w:rsidR="00570928" w:rsidRDefault="00F72408" w:rsidP="0057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4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Центра отраслевых исследований и консалтинга</w:t>
            </w:r>
            <w:r w:rsidR="005709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D6127B" w14:textId="77777777" w:rsidR="003B4E76" w:rsidRDefault="00F72408" w:rsidP="0057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928"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  <w:p w14:paraId="5E8FE960" w14:textId="77777777" w:rsidR="007746CC" w:rsidRDefault="00731DA4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Pr="00731DA4">
              <w:rPr>
                <w:rFonts w:ascii="Times New Roman" w:hAnsi="Times New Roman" w:cs="Times New Roman"/>
              </w:rPr>
              <w:t xml:space="preserve">127083, г. Москва, ул. Верхняя </w:t>
            </w:r>
            <w:proofErr w:type="spellStart"/>
            <w:r w:rsidRPr="00731DA4">
              <w:rPr>
                <w:rFonts w:ascii="Times New Roman" w:hAnsi="Times New Roman" w:cs="Times New Roman"/>
              </w:rPr>
              <w:t>Масловка</w:t>
            </w:r>
            <w:proofErr w:type="spellEnd"/>
            <w:r w:rsidRPr="00731DA4">
              <w:rPr>
                <w:rFonts w:ascii="Times New Roman" w:hAnsi="Times New Roman" w:cs="Times New Roman"/>
              </w:rPr>
              <w:t xml:space="preserve">, 15, </w:t>
            </w:r>
            <w:r>
              <w:rPr>
                <w:rFonts w:ascii="Times New Roman" w:hAnsi="Times New Roman" w:cs="Times New Roman"/>
              </w:rPr>
              <w:br/>
            </w:r>
            <w:r w:rsidR="0082545B">
              <w:rPr>
                <w:rFonts w:ascii="Times New Roman" w:hAnsi="Times New Roman" w:cs="Times New Roman"/>
              </w:rPr>
              <w:t>Тел.: +7</w:t>
            </w:r>
            <w:r w:rsidR="0082545B" w:rsidRPr="00453DC6">
              <w:rPr>
                <w:rFonts w:ascii="Times New Roman" w:hAnsi="Times New Roman" w:cs="Times New Roman"/>
              </w:rPr>
              <w:t xml:space="preserve"> </w:t>
            </w:r>
            <w:r w:rsidR="0082545B">
              <w:rPr>
                <w:rFonts w:ascii="Times New Roman" w:hAnsi="Times New Roman" w:cs="Times New Roman"/>
              </w:rPr>
              <w:t>(495)249-5164</w:t>
            </w:r>
          </w:p>
          <w:p w14:paraId="51F8E8E8" w14:textId="77777777" w:rsidR="00527A94" w:rsidRDefault="007746CC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F72408">
              <w:t xml:space="preserve"> </w:t>
            </w:r>
            <w:r w:rsidR="00F72408" w:rsidRPr="00F72408">
              <w:rPr>
                <w:rFonts w:ascii="Times New Roman" w:hAnsi="Times New Roman" w:cs="Times New Roman"/>
              </w:rPr>
              <w:t>NAOsokin@fa.ru</w:t>
            </w:r>
          </w:p>
        </w:tc>
      </w:tr>
    </w:tbl>
    <w:p w14:paraId="45D29610" w14:textId="77777777" w:rsidR="009835C9" w:rsidRDefault="00773FFA" w:rsidP="00773FFA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РЕКЛАМНО-ТЕХНИЧЕСКОЕ ОПИСАНИЕ</w:t>
      </w:r>
    </w:p>
    <w:p w14:paraId="3AD3AFA4" w14:textId="77777777" w:rsidR="00827B32" w:rsidRDefault="00773FFA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основе разработанной методики 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декомпозиция загруженности дорог </w:t>
      </w:r>
      <w:r w:rsidR="0086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выделением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</w:t>
      </w:r>
      <w:r w:rsidR="0086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несистемны</w:t>
      </w:r>
      <w:r w:rsidR="0086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</w:t>
      </w:r>
      <w:r w:rsidR="0086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Предложенная методика оценки потерь экономики городов-</w:t>
      </w:r>
      <w:proofErr w:type="spellStart"/>
      <w:r w:rsidR="0082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 w:rsidR="0082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дорожной загруженности подразумевает три этапа:</w:t>
      </w:r>
    </w:p>
    <w:p w14:paraId="6605F986" w14:textId="77777777" w:rsidR="00827B32" w:rsidRDefault="002A54C8" w:rsidP="008277FD">
      <w:pPr>
        <w:pStyle w:val="a4"/>
        <w:numPr>
          <w:ilvl w:val="0"/>
          <w:numId w:val="4"/>
        </w:numPr>
        <w:tabs>
          <w:tab w:val="left" w:pos="1008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вклада дорожного обслуживания в сокращение упущенной экономической выгоды городов от загруженности дорожно-транспортной системы посредством </w:t>
      </w:r>
      <w:r w:rsidR="0082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2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автомобилистов</w:t>
      </w:r>
      <w:r w:rsidR="00AC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426672" w14:textId="77777777" w:rsidR="00827B32" w:rsidRDefault="00827B32" w:rsidP="008277FD">
      <w:pPr>
        <w:pStyle w:val="a4"/>
        <w:numPr>
          <w:ilvl w:val="0"/>
          <w:numId w:val="4"/>
        </w:numPr>
        <w:tabs>
          <w:tab w:val="left" w:pos="1008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влияния факторов на несистемную загруженность городов, выраженн</w:t>
      </w:r>
      <w:r w:rsidR="007E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</w:t>
      </w:r>
      <w:r w:rsidR="007E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</w:t>
      </w:r>
      <w:r w:rsidR="007E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тяжест</w:t>
      </w:r>
      <w:r w:rsidR="007E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CF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рожно-транспортных происшествий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регрессионн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14:paraId="2460D1F2" w14:textId="77777777" w:rsidR="00827B32" w:rsidRDefault="00827B32" w:rsidP="008277FD">
      <w:pPr>
        <w:pStyle w:val="a4"/>
        <w:numPr>
          <w:ilvl w:val="0"/>
          <w:numId w:val="4"/>
        </w:numPr>
        <w:tabs>
          <w:tab w:val="left" w:pos="1008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Имитационное моделирование потерь экономики городов</w:t>
      </w:r>
      <w:r w:rsidR="00AC1A71" w:rsidRPr="00AC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подхода стоимости времени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value</w:t>
      </w:r>
      <w:r w:rsidRP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</w:t>
      </w:r>
      <w:r w:rsidR="006D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системных и несистемных факторов дорожно-транспортной загруженности</w:t>
      </w:r>
      <w:r w:rsidR="006D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630309" w14:textId="77777777" w:rsidR="00862BE8" w:rsidRDefault="00773FFA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первого этапа </w:t>
      </w:r>
      <w:r w:rsidR="00AC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граждан</w:t>
      </w:r>
      <w:r w:rsidR="0082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исследуемых городов-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 w:rsid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регулярно использующих автотранспорт для передвижения в рабочие дни,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оценки влияния качества дорожного обслуживания на системную загруженность дорог.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опроса определяются </w:t>
      </w:r>
      <w:r w:rsid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влияния для каждого фактора и </w:t>
      </w:r>
      <w:r w:rsid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потенциальные направления альтернативного использования теряемого в пробках времени. </w:t>
      </w:r>
      <w:r w:rsidR="00AC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Количественные данные о показателях дорожного обслуживания и дорожной загруженности собираются путём направления запросов в адрес профильных </w:t>
      </w:r>
      <w:r w:rsidR="006D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региональных органов исполнительной власти </w:t>
      </w:r>
      <w:r w:rsidR="00AC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сбора информации из открытых источников</w:t>
      </w:r>
      <w:r w:rsidR="0086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784D1B" w14:textId="77777777" w:rsidR="009835C9" w:rsidRDefault="00AC1A71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</w:t>
      </w:r>
      <w:r w:rsid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собранных данных 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рассчитываются</w:t>
      </w:r>
      <w:r w:rsid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F1B" w:rsidRP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коэффициенты вклада дорожного </w:t>
      </w:r>
      <w:r w:rsidR="00B550FA" w:rsidRP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обслуживания </w:t>
      </w:r>
      <w:r w:rsidR="00B5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упущенной экономической выгоды</w:t>
      </w:r>
      <w:r w:rsidR="00340F1B" w:rsidRP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</w:t>
      </w:r>
      <w:r w:rsidR="003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32E0AC" w14:textId="77777777" w:rsidR="00170AE1" w:rsidRDefault="00340F1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второго этапа 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AC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регрессионный анализ собранных на первом </w:t>
      </w:r>
      <w:r w:rsidR="0057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наименьших квадратов. </w:t>
      </w:r>
      <w:r w:rsidR="0017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наблюдения рассматривает</w:t>
      </w:r>
      <w:r w:rsidR="0017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день. На основании проведённого анализа литературы выбраны 5 независимых переменных:</w:t>
      </w:r>
    </w:p>
    <w:p w14:paraId="42E1F47C" w14:textId="77777777" w:rsidR="00170AE1" w:rsidRPr="0027500A" w:rsidRDefault="002A54C8" w:rsidP="00170A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70AE1" w:rsidRPr="0027500A">
        <w:rPr>
          <w:rFonts w:ascii="Times New Roman" w:hAnsi="Times New Roman" w:cs="Times New Roman"/>
          <w:sz w:val="28"/>
          <w:szCs w:val="28"/>
        </w:rPr>
        <w:t xml:space="preserve"> </w:t>
      </w:r>
      <w:r w:rsidR="00170AE1" w:rsidRPr="00170AE1">
        <w:rPr>
          <w:rFonts w:ascii="Times New Roman" w:hAnsi="Times New Roman" w:cs="Times New Roman"/>
          <w:sz w:val="28"/>
          <w:szCs w:val="28"/>
        </w:rPr>
        <w:t>вектор переменных, описывающих характеристики i-</w:t>
      </w:r>
      <w:proofErr w:type="spellStart"/>
      <w:r w:rsidR="00170AE1" w:rsidRPr="00170A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70AE1" w:rsidRPr="00170AE1">
        <w:rPr>
          <w:rFonts w:ascii="Times New Roman" w:hAnsi="Times New Roman" w:cs="Times New Roman"/>
          <w:sz w:val="28"/>
          <w:szCs w:val="28"/>
        </w:rPr>
        <w:t xml:space="preserve"> дня недели;</w:t>
      </w:r>
    </w:p>
    <w:p w14:paraId="716D1641" w14:textId="77777777" w:rsidR="00170AE1" w:rsidRDefault="00170AE1" w:rsidP="00170A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0A">
        <w:rPr>
          <w:rFonts w:ascii="Times New Roman" w:hAnsi="Times New Roman" w:cs="Times New Roman"/>
          <w:sz w:val="28"/>
          <w:szCs w:val="28"/>
        </w:rPr>
        <w:t xml:space="preserve">2) </w:t>
      </w:r>
      <w:r w:rsidRPr="00170AE1">
        <w:rPr>
          <w:rFonts w:ascii="Times New Roman" w:hAnsi="Times New Roman" w:cs="Times New Roman"/>
          <w:sz w:val="28"/>
          <w:szCs w:val="28"/>
        </w:rPr>
        <w:t>вектор переменных, описывающих характеристики технологии дорожного содержания в конкретном городе в i-й день;</w:t>
      </w:r>
    </w:p>
    <w:p w14:paraId="00FBBA52" w14:textId="77777777" w:rsidR="00170AE1" w:rsidRDefault="00170AE1" w:rsidP="00170A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70AE1">
        <w:rPr>
          <w:rFonts w:ascii="Times New Roman" w:hAnsi="Times New Roman" w:cs="Times New Roman"/>
          <w:sz w:val="28"/>
          <w:szCs w:val="28"/>
        </w:rPr>
        <w:t>вектор переменных, описывающих погодные характеристики i-</w:t>
      </w:r>
      <w:proofErr w:type="spellStart"/>
      <w:r w:rsidRPr="00170A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0AE1">
        <w:rPr>
          <w:rFonts w:ascii="Times New Roman" w:hAnsi="Times New Roman" w:cs="Times New Roman"/>
          <w:sz w:val="28"/>
          <w:szCs w:val="28"/>
        </w:rPr>
        <w:t xml:space="preserve"> дня;</w:t>
      </w:r>
    </w:p>
    <w:p w14:paraId="54279542" w14:textId="77777777" w:rsidR="00170AE1" w:rsidRDefault="00170AE1" w:rsidP="00170A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70AE1">
        <w:rPr>
          <w:rFonts w:ascii="Times New Roman" w:hAnsi="Times New Roman" w:cs="Times New Roman"/>
          <w:sz w:val="28"/>
          <w:szCs w:val="28"/>
        </w:rPr>
        <w:t>плотность автомобильного движения в конкретном городе в i-й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95EB09" w14:textId="77777777" w:rsidR="00170AE1" w:rsidRDefault="00170AE1" w:rsidP="00170A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70AE1">
        <w:rPr>
          <w:rFonts w:ascii="Times New Roman" w:hAnsi="Times New Roman" w:cs="Times New Roman"/>
          <w:sz w:val="28"/>
          <w:szCs w:val="28"/>
        </w:rPr>
        <w:t xml:space="preserve">численность постоянно </w:t>
      </w:r>
      <w:r>
        <w:rPr>
          <w:rFonts w:ascii="Times New Roman" w:hAnsi="Times New Roman" w:cs="Times New Roman"/>
          <w:sz w:val="28"/>
          <w:szCs w:val="28"/>
        </w:rPr>
        <w:t>проживающего населения в городе.</w:t>
      </w:r>
    </w:p>
    <w:p w14:paraId="4B665FFB" w14:textId="77777777" w:rsidR="00340F1B" w:rsidRDefault="00170AE1" w:rsidP="008277FD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зависимых переменных выбраны показатели дорожно-транспортной безопасности, включающие в себя численность и тяжесть ДТП. В </w:t>
      </w:r>
      <w:r w:rsidR="004A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регрессионного анализа выявлена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статистическая 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регрессии и направления их влияния. Исходя из полученных бета-коэффициентов, 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увели</w:t>
      </w:r>
      <w:r w:rsidR="009E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затрат на квадратный метр, позволяющие снизить количество ДТП и число травмированных на единицу.</w:t>
      </w:r>
    </w:p>
    <w:p w14:paraId="317D045D" w14:textId="2467C1FB" w:rsidR="009E1185" w:rsidRDefault="009E1185" w:rsidP="009E1185">
      <w:pPr>
        <w:spacing w:after="0" w:line="4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этапе </w:t>
      </w:r>
      <w:r w:rsidR="004F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4F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влияния дорожной загруженности на показатели деловой активности и экономической эффективности городов-</w:t>
      </w:r>
      <w:proofErr w:type="spellStart"/>
      <w:r w:rsidR="004F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миллионников</w:t>
      </w:r>
      <w:proofErr w:type="spellEnd"/>
      <w:r w:rsidR="004F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расчёта данной величины также рассчит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ывается</w:t>
      </w:r>
      <w:r w:rsidR="004F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 «эффективного» времени и определ</w:t>
      </w:r>
      <w:r w:rsidR="0065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="004F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величина упущенной выгоды для экономики городов-</w:t>
      </w:r>
      <w:proofErr w:type="spellStart"/>
      <w:r w:rsidR="004F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 w:rsidR="004F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чего путём </w:t>
      </w:r>
      <w:r w:rsidR="004A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удельных значений показателей экономической эффективности и деловой активности 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рассчитываются</w:t>
      </w:r>
      <w:r w:rsidR="004A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потенциального прироста ВГП с учётом отсутствия дорожной загруженности. Полученные результаты потенциального прироста ВГП были 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декомпозир</w:t>
      </w:r>
      <w:r w:rsidR="0057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ованы</w:t>
      </w:r>
      <w:r w:rsidR="00A7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показатели инвестиций и экспорта, позволяющие оценить влияние каждого из факторов на прирост ВГП.</w:t>
      </w:r>
    </w:p>
    <w:p w14:paraId="241D3802" w14:textId="77777777" w:rsidR="004A0793" w:rsidRDefault="004A0793" w:rsidP="009E1185">
      <w:pPr>
        <w:spacing w:after="0" w:line="4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Предложенная методика позволяет оценить масштаб недополученного ВГП для городов-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числе, применительно к его составляющим. </w:t>
      </w:r>
      <w:r w:rsidR="0024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данную методику можно адаптировать к возможности оценки недополученного ВГП других крупных городов, не подпадающих под критерии городов-</w:t>
      </w:r>
      <w:proofErr w:type="spellStart"/>
      <w:r w:rsidR="0024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 w:rsidR="0024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2DBEC4" w14:textId="77777777" w:rsidR="005572F2" w:rsidRDefault="00B550FA" w:rsidP="005572F2">
      <w:pPr>
        <w:spacing w:after="0" w:line="4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методика оценки потерь экономики от загруженности дорог представляет собой продукт высокой степени готовности к использованию.</w:t>
      </w:r>
      <w:r w:rsidR="000A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методики производилась на эмпирических данных трех городов-</w:t>
      </w:r>
      <w:proofErr w:type="spellStart"/>
      <w:r w:rsid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 w:rsid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Москва, Санкт-Петербург и Новосибирск</w:t>
      </w:r>
      <w:r w:rsidR="000A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30809B4" w14:textId="3B89820A" w:rsidR="00B550FA" w:rsidRPr="00BA2480" w:rsidRDefault="00B550FA" w:rsidP="005572F2">
      <w:pPr>
        <w:spacing w:after="0" w:line="4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</w:pPr>
      <w:r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методика основывается на 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подходе оценки стоимости времени (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Value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CC08EB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данного подхода позволяет 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эффект </w:t>
      </w:r>
      <w:r w:rsidR="0065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влияния 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r w:rsidR="005572F2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-транспортной загруженности на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деловой активности и экономической эффективности городов-</w:t>
      </w:r>
      <w:proofErr w:type="spellStart"/>
      <w:r w:rsid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 w:rsidR="00CC08EB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00D8" w:rsidRPr="00A0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 подход позволяет учесть запаздывающие</w:t>
      </w:r>
      <w:r w:rsid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800D8" w:rsidRPr="00A0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опережающие экономические индикато</w:t>
      </w:r>
      <w:r w:rsidR="003800D8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ры. </w:t>
      </w:r>
      <w:r w:rsidR="00021AFE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Преимуществом данной методики также является </w:t>
      </w:r>
      <w:r w:rsid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дифференцировать эффекты для ВГП городов в зависимости от структуры экономики по основным видам деятельности</w:t>
      </w:r>
      <w:r w:rsidR="00021AFE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EA18621" w14:textId="7EFD5EFF" w:rsidR="00FC66EB" w:rsidRDefault="005572F2" w:rsidP="009E1185">
      <w:pPr>
        <w:spacing w:after="0" w:line="4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разработанной методики</w:t>
      </w:r>
      <w:r w:rsidR="00CC08EB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позволить повысить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и уменьшить трудоёмкость анализа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управленческих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в сфере дорожного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исполнительной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дорожного обслуживания будут иметь возможность более оптимально использовать ресурсы для обоснования стратегических решений по развитию дорожно-транспортных систем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Оценки, полученные на основе предложенной методики,</w:t>
      </w:r>
      <w:r w:rsidR="00CC08EB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FC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="00CC08EB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более обоснованному распределению </w:t>
      </w:r>
      <w:r w:rsidR="00CC08EB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средств </w:t>
      </w:r>
      <w:r w:rsidR="00FC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нужды экстенсивного и интенсивного развития автодорожных сетей городов-</w:t>
      </w:r>
      <w:proofErr w:type="spellStart"/>
      <w:r w:rsidR="00FC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 w:rsidR="00D16504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08EB" w:rsidRPr="0055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C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перспективе методика может быть адаптирована под нужны развития дорожно-транспортных систем всех населенных пунктов, а также межрегиональных и федеральных автодорожных сетей.</w:t>
      </w:r>
    </w:p>
    <w:p w14:paraId="59325652" w14:textId="750C68C5" w:rsidR="004B2BD8" w:rsidRDefault="004B2BD8" w:rsidP="009E1185">
      <w:pPr>
        <w:spacing w:after="0" w:line="4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технология предсказуемо повысит сопутствующие позитивные эффекты путем влияния на социальную сферу городов-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экологию и дорожную безопасность.</w:t>
      </w:r>
    </w:p>
    <w:p w14:paraId="228D6372" w14:textId="77777777" w:rsidR="004B7405" w:rsidRPr="009835C9" w:rsidRDefault="004B7405" w:rsidP="009E1185">
      <w:pPr>
        <w:spacing w:after="0" w:line="4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B7405" w:rsidRPr="009835C9" w:rsidSect="00D4594E">
      <w:head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93E4" w14:textId="77777777" w:rsidR="00A31031" w:rsidRDefault="00A31031" w:rsidP="00DC5845">
      <w:pPr>
        <w:spacing w:after="0" w:line="240" w:lineRule="auto"/>
      </w:pPr>
      <w:r>
        <w:separator/>
      </w:r>
    </w:p>
  </w:endnote>
  <w:endnote w:type="continuationSeparator" w:id="0">
    <w:p w14:paraId="4C5ED979" w14:textId="77777777" w:rsidR="00A31031" w:rsidRDefault="00A31031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ACE18" w14:textId="77777777" w:rsidR="00A31031" w:rsidRDefault="00A31031" w:rsidP="00DC5845">
      <w:pPr>
        <w:spacing w:after="0" w:line="240" w:lineRule="auto"/>
      </w:pPr>
      <w:r>
        <w:separator/>
      </w:r>
    </w:p>
  </w:footnote>
  <w:footnote w:type="continuationSeparator" w:id="0">
    <w:p w14:paraId="0F7A19EA" w14:textId="77777777" w:rsidR="00A31031" w:rsidRDefault="00A31031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FFA288" w14:textId="33CC22B3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4B2BD8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1D0B0E0E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930B4"/>
    <w:multiLevelType w:val="hybridMultilevel"/>
    <w:tmpl w:val="DF7E795C"/>
    <w:lvl w:ilvl="0" w:tplc="5A609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AFE"/>
    <w:rsid w:val="000234AD"/>
    <w:rsid w:val="000318C4"/>
    <w:rsid w:val="00063FFC"/>
    <w:rsid w:val="000908E9"/>
    <w:rsid w:val="000A0F35"/>
    <w:rsid w:val="000B2B43"/>
    <w:rsid w:val="000E4FFE"/>
    <w:rsid w:val="000F4DCC"/>
    <w:rsid w:val="000F6ED4"/>
    <w:rsid w:val="00116DE4"/>
    <w:rsid w:val="0012548E"/>
    <w:rsid w:val="00142792"/>
    <w:rsid w:val="00142825"/>
    <w:rsid w:val="00155DE8"/>
    <w:rsid w:val="00170AE1"/>
    <w:rsid w:val="001E5FBB"/>
    <w:rsid w:val="00211B27"/>
    <w:rsid w:val="0024403F"/>
    <w:rsid w:val="00246C2E"/>
    <w:rsid w:val="00270793"/>
    <w:rsid w:val="00276E1E"/>
    <w:rsid w:val="00287941"/>
    <w:rsid w:val="002A3CB7"/>
    <w:rsid w:val="002A51EB"/>
    <w:rsid w:val="002A54C8"/>
    <w:rsid w:val="002A66BD"/>
    <w:rsid w:val="002D6B32"/>
    <w:rsid w:val="00334EA7"/>
    <w:rsid w:val="00337004"/>
    <w:rsid w:val="00337CAC"/>
    <w:rsid w:val="00340F1B"/>
    <w:rsid w:val="0036709F"/>
    <w:rsid w:val="00371FAD"/>
    <w:rsid w:val="003800D8"/>
    <w:rsid w:val="003A1A0C"/>
    <w:rsid w:val="003B4E76"/>
    <w:rsid w:val="003B6A8D"/>
    <w:rsid w:val="003F35BC"/>
    <w:rsid w:val="00424841"/>
    <w:rsid w:val="004350F3"/>
    <w:rsid w:val="00453DC6"/>
    <w:rsid w:val="00471D62"/>
    <w:rsid w:val="00490582"/>
    <w:rsid w:val="00490C8F"/>
    <w:rsid w:val="004A0793"/>
    <w:rsid w:val="004B2BD8"/>
    <w:rsid w:val="004B7405"/>
    <w:rsid w:val="004E50CD"/>
    <w:rsid w:val="004E53D2"/>
    <w:rsid w:val="004F2A1C"/>
    <w:rsid w:val="005002D6"/>
    <w:rsid w:val="00527A94"/>
    <w:rsid w:val="005572F2"/>
    <w:rsid w:val="00570928"/>
    <w:rsid w:val="005829D3"/>
    <w:rsid w:val="005F22B0"/>
    <w:rsid w:val="0061118D"/>
    <w:rsid w:val="006157D0"/>
    <w:rsid w:val="00651F97"/>
    <w:rsid w:val="006726E1"/>
    <w:rsid w:val="006820EE"/>
    <w:rsid w:val="00697F8D"/>
    <w:rsid w:val="006A5BAB"/>
    <w:rsid w:val="006D44EA"/>
    <w:rsid w:val="00710B1E"/>
    <w:rsid w:val="007154AF"/>
    <w:rsid w:val="00731DA4"/>
    <w:rsid w:val="007454CC"/>
    <w:rsid w:val="00756953"/>
    <w:rsid w:val="00766D3A"/>
    <w:rsid w:val="00773370"/>
    <w:rsid w:val="00773FFA"/>
    <w:rsid w:val="007746CC"/>
    <w:rsid w:val="007B137F"/>
    <w:rsid w:val="007B1684"/>
    <w:rsid w:val="007C7860"/>
    <w:rsid w:val="007E6482"/>
    <w:rsid w:val="008126FC"/>
    <w:rsid w:val="00820525"/>
    <w:rsid w:val="0082545B"/>
    <w:rsid w:val="008277FD"/>
    <w:rsid w:val="00827B32"/>
    <w:rsid w:val="0086180A"/>
    <w:rsid w:val="00862BE8"/>
    <w:rsid w:val="0089253A"/>
    <w:rsid w:val="009346EC"/>
    <w:rsid w:val="00945F07"/>
    <w:rsid w:val="00976650"/>
    <w:rsid w:val="009835C9"/>
    <w:rsid w:val="009E1185"/>
    <w:rsid w:val="00A06C1F"/>
    <w:rsid w:val="00A14109"/>
    <w:rsid w:val="00A31031"/>
    <w:rsid w:val="00A53403"/>
    <w:rsid w:val="00A72448"/>
    <w:rsid w:val="00AC1A71"/>
    <w:rsid w:val="00AD46F4"/>
    <w:rsid w:val="00AF26D5"/>
    <w:rsid w:val="00B05521"/>
    <w:rsid w:val="00B12A54"/>
    <w:rsid w:val="00B41C49"/>
    <w:rsid w:val="00B550FA"/>
    <w:rsid w:val="00B6722D"/>
    <w:rsid w:val="00BA2480"/>
    <w:rsid w:val="00C129D8"/>
    <w:rsid w:val="00C27D31"/>
    <w:rsid w:val="00C64EE7"/>
    <w:rsid w:val="00C81149"/>
    <w:rsid w:val="00CC08EB"/>
    <w:rsid w:val="00CF0E67"/>
    <w:rsid w:val="00CF2850"/>
    <w:rsid w:val="00D0642E"/>
    <w:rsid w:val="00D16504"/>
    <w:rsid w:val="00D2186C"/>
    <w:rsid w:val="00D4594E"/>
    <w:rsid w:val="00D64A9A"/>
    <w:rsid w:val="00D75C36"/>
    <w:rsid w:val="00D80010"/>
    <w:rsid w:val="00DC5845"/>
    <w:rsid w:val="00DD5C90"/>
    <w:rsid w:val="00DF0C44"/>
    <w:rsid w:val="00E34902"/>
    <w:rsid w:val="00E66747"/>
    <w:rsid w:val="00E66BAB"/>
    <w:rsid w:val="00E80073"/>
    <w:rsid w:val="00EA076E"/>
    <w:rsid w:val="00F235B2"/>
    <w:rsid w:val="00F3385F"/>
    <w:rsid w:val="00F45DF8"/>
    <w:rsid w:val="00F72408"/>
    <w:rsid w:val="00F92FCF"/>
    <w:rsid w:val="00FA785A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3CB4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annotation reference"/>
    <w:basedOn w:val="a0"/>
    <w:uiPriority w:val="99"/>
    <w:semiHidden/>
    <w:unhideWhenUsed/>
    <w:rsid w:val="00C27D3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7D3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27D3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7D3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7D3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2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7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F49BB-55C8-4593-A6BA-99869E89BA53}"/>
</file>

<file path=customXml/itemProps2.xml><?xml version="1.0" encoding="utf-8"?>
<ds:datastoreItem xmlns:ds="http://schemas.openxmlformats.org/officeDocument/2006/customXml" ds:itemID="{9C428FA4-0EBE-4D56-9AE3-F3863CEAC98C}"/>
</file>

<file path=customXml/itemProps3.xml><?xml version="1.0" encoding="utf-8"?>
<ds:datastoreItem xmlns:ds="http://schemas.openxmlformats.org/officeDocument/2006/customXml" ds:itemID="{59134999-B85F-4DEE-B280-6B1CAA568570}"/>
</file>

<file path=customXml/itemProps4.xml><?xml version="1.0" encoding="utf-8"?>
<ds:datastoreItem xmlns:ds="http://schemas.openxmlformats.org/officeDocument/2006/customXml" ds:itemID="{E5930505-6BE2-441D-8236-A9E3135B3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5685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оценки потенциальных эффектов от применения различных технологий обслуживания автодорог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2020-09-28T06:56:00Z</dcterms:created>
  <dcterms:modified xsi:type="dcterms:W3CDTF">2020-09-28T06:56:00Z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