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F0" w:rsidRPr="00193676" w:rsidRDefault="004A62F0" w:rsidP="004A62F0">
      <w:pPr>
        <w:spacing w:line="240" w:lineRule="auto"/>
        <w:jc w:val="center"/>
      </w:pPr>
      <w:r w:rsidRPr="00193676">
        <w:t>ФИНАНСОВЫЙ УНИВЕРСИТЕТ ПРИ ПРАВИТЕЛЬСТВЕ</w:t>
      </w:r>
    </w:p>
    <w:p w:rsidR="004A62F0" w:rsidRPr="00193676" w:rsidRDefault="004A62F0" w:rsidP="004A62F0">
      <w:pPr>
        <w:spacing w:line="240" w:lineRule="auto"/>
        <w:jc w:val="center"/>
      </w:pPr>
      <w:r w:rsidRPr="00193676">
        <w:t>РОССИЙСКОЙ ФЕДЕРАЦИИ</w:t>
      </w:r>
    </w:p>
    <w:p w:rsidR="004A62F0" w:rsidRPr="00193676" w:rsidRDefault="004A62F0" w:rsidP="004A62F0">
      <w:pPr>
        <w:spacing w:line="276" w:lineRule="auto"/>
        <w:jc w:val="center"/>
      </w:pPr>
      <w:r w:rsidRPr="00193676">
        <w:t>(Финансовый университет)</w:t>
      </w:r>
    </w:p>
    <w:p w:rsidR="004A62F0" w:rsidRPr="00193676" w:rsidRDefault="004A62F0" w:rsidP="004A62F0">
      <w:pPr>
        <w:spacing w:line="276" w:lineRule="auto"/>
      </w:pPr>
    </w:p>
    <w:p w:rsidR="004A62F0" w:rsidRPr="00193676" w:rsidRDefault="004A62F0" w:rsidP="004A62F0">
      <w:pPr>
        <w:spacing w:line="276" w:lineRule="auto"/>
        <w:jc w:val="center"/>
      </w:pPr>
      <w:r w:rsidRPr="00193676">
        <w:t xml:space="preserve">Результат интеллектуальной деятельности </w:t>
      </w:r>
    </w:p>
    <w:p w:rsidR="004A62F0" w:rsidRDefault="004A62F0" w:rsidP="004A62F0">
      <w:pPr>
        <w:spacing w:line="240" w:lineRule="auto"/>
        <w:jc w:val="center"/>
      </w:pPr>
    </w:p>
    <w:p w:rsidR="004A62F0" w:rsidRPr="00B42264" w:rsidRDefault="004A62F0" w:rsidP="004A62F0">
      <w:pPr>
        <w:spacing w:line="240" w:lineRule="auto"/>
        <w:jc w:val="center"/>
        <w:rPr>
          <w:b/>
        </w:rPr>
      </w:pPr>
      <w:r w:rsidRPr="00B42264">
        <w:rPr>
          <w:b/>
        </w:rPr>
        <w:t xml:space="preserve">МЕТОДИКА </w:t>
      </w:r>
      <w:r w:rsidR="007A4F8B" w:rsidRPr="00B42264">
        <w:rPr>
          <w:b/>
        </w:rPr>
        <w:t xml:space="preserve">ОЦЕНКИ </w:t>
      </w:r>
      <w:r w:rsidR="00B42264">
        <w:rPr>
          <w:b/>
        </w:rPr>
        <w:t xml:space="preserve">ЭФФЕКТИВНОСТИ </w:t>
      </w:r>
      <w:bookmarkStart w:id="0" w:name="_GoBack"/>
      <w:bookmarkEnd w:id="0"/>
      <w:r w:rsidR="007A4F8B" w:rsidRPr="00B42264">
        <w:rPr>
          <w:b/>
        </w:rPr>
        <w:t>ДЕЯТЕЛЬНОСТИ НАУЧНЫХ УЧРЕЖДЕНИЙ</w:t>
      </w:r>
      <w:r w:rsidR="00B42264">
        <w:rPr>
          <w:b/>
        </w:rPr>
        <w:t xml:space="preserve"> РАН</w:t>
      </w:r>
      <w:r w:rsidR="007A4F8B" w:rsidRPr="00B42264">
        <w:rPr>
          <w:b/>
        </w:rPr>
        <w:t xml:space="preserve"> РОССИИ</w:t>
      </w:r>
    </w:p>
    <w:p w:rsidR="00C744F9" w:rsidRDefault="00C744F9" w:rsidP="004A62F0">
      <w:pPr>
        <w:spacing w:line="240" w:lineRule="auto"/>
        <w:jc w:val="center"/>
      </w:pPr>
      <w:r>
        <w:t>рекламно-техническое описание</w:t>
      </w:r>
    </w:p>
    <w:p w:rsidR="004A62F0" w:rsidRPr="00193676" w:rsidRDefault="004A62F0" w:rsidP="004A62F0">
      <w:pPr>
        <w:spacing w:line="276" w:lineRule="auto"/>
        <w:jc w:val="center"/>
      </w:pPr>
      <w:r w:rsidRPr="00193676">
        <w:t>разработан в рамках научно - исследовательской работы по теме:</w:t>
      </w:r>
    </w:p>
    <w:p w:rsidR="00FA7A3D" w:rsidRDefault="00FA7A3D" w:rsidP="00FA7A3D">
      <w:pPr>
        <w:tabs>
          <w:tab w:val="left" w:pos="567"/>
        </w:tabs>
        <w:spacing w:line="240" w:lineRule="auto"/>
        <w:ind w:firstLine="567"/>
        <w:jc w:val="center"/>
      </w:pPr>
    </w:p>
    <w:p w:rsidR="00FA7A3D" w:rsidRPr="00F31C4A" w:rsidRDefault="007A4F8B" w:rsidP="00FA7A3D">
      <w:pPr>
        <w:tabs>
          <w:tab w:val="left" w:pos="567"/>
        </w:tabs>
        <w:spacing w:line="240" w:lineRule="auto"/>
        <w:ind w:firstLine="567"/>
        <w:jc w:val="center"/>
      </w:pPr>
      <w:r>
        <w:t>ОЦЕНКА ДЕЯТЕЛЬНОСТИ НАУЧНЫХ УЧРЕЖДЕНИЙ, ПОДВЕДОМСТВЕННЫХ ФАНО РОССИИ</w:t>
      </w:r>
    </w:p>
    <w:p w:rsidR="00FA7A3D" w:rsidRPr="00F31C4A" w:rsidRDefault="00FA7A3D" w:rsidP="00FA7A3D">
      <w:pPr>
        <w:tabs>
          <w:tab w:val="left" w:pos="567"/>
        </w:tabs>
        <w:spacing w:line="240" w:lineRule="auto"/>
        <w:ind w:firstLine="567"/>
        <w:jc w:val="center"/>
      </w:pPr>
    </w:p>
    <w:p w:rsidR="004A62F0" w:rsidRPr="00193676" w:rsidRDefault="004A62F0" w:rsidP="004A62F0">
      <w:pPr>
        <w:spacing w:line="276" w:lineRule="auto"/>
        <w:jc w:val="center"/>
      </w:pPr>
      <w:r>
        <w:t>выполненной в рамках государственного задания на 201</w:t>
      </w:r>
      <w:r w:rsidR="007A4F8B">
        <w:t>8</w:t>
      </w:r>
      <w:r>
        <w:t xml:space="preserve"> год</w:t>
      </w:r>
    </w:p>
    <w:p w:rsidR="004A62F0" w:rsidRDefault="00C744F9" w:rsidP="00C744F9">
      <w:pPr>
        <w:tabs>
          <w:tab w:val="left" w:pos="1353"/>
        </w:tabs>
        <w:spacing w:line="276" w:lineRule="auto"/>
      </w:pPr>
      <w:r>
        <w:tab/>
      </w:r>
    </w:p>
    <w:p w:rsidR="00C744F9" w:rsidRDefault="00C744F9" w:rsidP="00C744F9">
      <w:pPr>
        <w:tabs>
          <w:tab w:val="left" w:pos="1353"/>
        </w:tabs>
        <w:spacing w:line="276" w:lineRule="auto"/>
      </w:pPr>
    </w:p>
    <w:p w:rsidR="00C744F9" w:rsidRDefault="00F572BB" w:rsidP="00C744F9">
      <w:pPr>
        <w:tabs>
          <w:tab w:val="left" w:pos="1353"/>
        </w:tabs>
        <w:spacing w:line="276" w:lineRule="auto"/>
      </w:pPr>
      <w:r w:rsidRPr="00F572BB">
        <w:rPr>
          <w:noProof/>
        </w:rPr>
        <w:drawing>
          <wp:inline distT="0" distB="0" distL="0" distR="0" wp14:anchorId="6F34E6F7" wp14:editId="5B8D7456">
            <wp:extent cx="2847883" cy="3714750"/>
            <wp:effectExtent l="0" t="0" r="0" b="0"/>
            <wp:docPr id="2" name="Рисунок 2" descr="C:\Users\vpbelgorodtsev\AppData\Local\Microsoft\Windows\INetCache\Content.Outlook\PXMY1VQ6\Фото больш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pbelgorodtsev\AppData\Local\Microsoft\Windows\INetCache\Content.Outlook\PXMY1VQ6\Фото больш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96" cy="372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4F9" w:rsidRDefault="00C744F9" w:rsidP="00C744F9">
      <w:pPr>
        <w:tabs>
          <w:tab w:val="left" w:pos="1353"/>
        </w:tabs>
        <w:spacing w:line="276" w:lineRule="auto"/>
      </w:pPr>
    </w:p>
    <w:p w:rsidR="00C744F9" w:rsidRDefault="00F572BB" w:rsidP="00F572BB">
      <w:pPr>
        <w:tabs>
          <w:tab w:val="left" w:pos="1353"/>
        </w:tabs>
        <w:spacing w:line="276" w:lineRule="auto"/>
        <w:jc w:val="center"/>
      </w:pPr>
      <w:r>
        <w:t>ОБОРСКИЙ Алексей Юрьевич, кандидат философских наук, доцент.</w:t>
      </w:r>
    </w:p>
    <w:p w:rsidR="00F572BB" w:rsidRDefault="00F572BB" w:rsidP="00F572BB">
      <w:pPr>
        <w:tabs>
          <w:tab w:val="left" w:pos="1353"/>
        </w:tabs>
        <w:spacing w:line="276" w:lineRule="auto"/>
        <w:ind w:firstLine="567"/>
      </w:pPr>
      <w:r>
        <w:t>Директор по стратегическому развитию Финансового университета при Правительстве Российской Федерации, доцент Департамента социологии, истории и философии.</w:t>
      </w:r>
    </w:p>
    <w:p w:rsidR="00F572BB" w:rsidRDefault="00F572BB" w:rsidP="00F572BB">
      <w:pPr>
        <w:tabs>
          <w:tab w:val="left" w:pos="1353"/>
        </w:tabs>
        <w:spacing w:line="276" w:lineRule="auto"/>
        <w:ind w:firstLine="567"/>
      </w:pPr>
      <w:r>
        <w:t>Тел.: 8(495) 249-5104, +7(926)576-1450.</w:t>
      </w:r>
    </w:p>
    <w:p w:rsidR="00F572BB" w:rsidRPr="00B42264" w:rsidRDefault="00F572BB" w:rsidP="00F572BB">
      <w:pPr>
        <w:tabs>
          <w:tab w:val="left" w:pos="1353"/>
        </w:tabs>
        <w:spacing w:line="276" w:lineRule="auto"/>
        <w:ind w:firstLine="567"/>
      </w:pPr>
      <w:r>
        <w:t xml:space="preserve">Эл. адрес: </w:t>
      </w:r>
      <w:proofErr w:type="spellStart"/>
      <w:r w:rsidR="00B42264">
        <w:rPr>
          <w:lang w:val="en-US"/>
        </w:rPr>
        <w:t>AYOborski</w:t>
      </w:r>
      <w:proofErr w:type="spellEnd"/>
      <w:r w:rsidR="00B42264" w:rsidRPr="00B42264">
        <w:t>@</w:t>
      </w:r>
      <w:r w:rsidR="00B42264">
        <w:rPr>
          <w:lang w:val="en-US"/>
        </w:rPr>
        <w:t>fa</w:t>
      </w:r>
      <w:r w:rsidR="00B42264" w:rsidRPr="00B42264">
        <w:t>.</w:t>
      </w:r>
      <w:proofErr w:type="spellStart"/>
      <w:r w:rsidR="00B42264">
        <w:rPr>
          <w:lang w:val="en-US"/>
        </w:rPr>
        <w:t>ru</w:t>
      </w:r>
      <w:proofErr w:type="spellEnd"/>
    </w:p>
    <w:p w:rsidR="00FA7A3D" w:rsidRDefault="00FA7A3D" w:rsidP="00FA7A3D">
      <w:pPr>
        <w:spacing w:line="240" w:lineRule="auto"/>
        <w:ind w:firstLine="709"/>
        <w:jc w:val="center"/>
      </w:pPr>
      <w:r w:rsidRPr="00193676">
        <w:t>КРАТКОЕ СОДЕРЖАНИЕ РЕЗУЛЬТАТА ИНТЕЛЛЕКТУАЛЬНОЙ ДЕЯТЕЛЬНОСТИ</w:t>
      </w:r>
    </w:p>
    <w:p w:rsidR="00FA7A3D" w:rsidRDefault="00FA7A3D" w:rsidP="00FA7A3D">
      <w:pPr>
        <w:spacing w:line="240" w:lineRule="auto"/>
        <w:ind w:firstLine="851"/>
      </w:pPr>
    </w:p>
    <w:p w:rsidR="009B5CFE" w:rsidRPr="009B5CFE" w:rsidRDefault="009B5CFE" w:rsidP="009B5CFE">
      <w:pPr>
        <w:ind w:firstLine="709"/>
      </w:pPr>
    </w:p>
    <w:p w:rsidR="007A4F8B" w:rsidRDefault="009B5CFE" w:rsidP="007A4F8B">
      <w:pPr>
        <w:jc w:val="center"/>
      </w:pPr>
      <w:r>
        <w:t>Результат интеллектуальной деятельности представляет собой м</w:t>
      </w:r>
      <w:r w:rsidRPr="009B5CFE">
        <w:t>етодик</w:t>
      </w:r>
      <w:r>
        <w:t>у</w:t>
      </w:r>
      <w:r w:rsidRPr="009B5CFE">
        <w:t xml:space="preserve"> </w:t>
      </w:r>
    </w:p>
    <w:p w:rsidR="009B5CFE" w:rsidRPr="009B5CFE" w:rsidRDefault="00BA5019" w:rsidP="007A4F8B">
      <w:r w:rsidRPr="00F31C4A">
        <w:t>и систем</w:t>
      </w:r>
      <w:r>
        <w:t>у</w:t>
      </w:r>
      <w:r w:rsidRPr="00F31C4A">
        <w:t xml:space="preserve"> расчета </w:t>
      </w:r>
      <w:r w:rsidR="007A4F8B">
        <w:t>оценки деятельности научных учреждений, подведомственных ФАНО России.</w:t>
      </w:r>
    </w:p>
    <w:p w:rsidR="007A4F8B" w:rsidRPr="00D51110" w:rsidRDefault="007A4F8B" w:rsidP="007A4F8B">
      <w:pPr>
        <w:ind w:firstLine="709"/>
      </w:pPr>
      <w:r>
        <w:t xml:space="preserve">В работе для оценки используются </w:t>
      </w:r>
      <w:r w:rsidRPr="00D51110">
        <w:t>разны</w:t>
      </w:r>
      <w:r>
        <w:t>е</w:t>
      </w:r>
      <w:r w:rsidRPr="00D51110">
        <w:t xml:space="preserve"> по смыслу</w:t>
      </w:r>
      <w:r w:rsidRPr="000A79C6">
        <w:t xml:space="preserve"> быть разобщен</w:t>
      </w:r>
      <w:r>
        <w:t>ные</w:t>
      </w:r>
      <w:r w:rsidRPr="000A79C6">
        <w:t>, не упорядоченн</w:t>
      </w:r>
      <w:r>
        <w:t>ые данные</w:t>
      </w:r>
      <w:r w:rsidRPr="000A79C6">
        <w:t xml:space="preserve">. </w:t>
      </w:r>
      <w:r>
        <w:t xml:space="preserve">Для возможности объединения всех данных показателей в один общий рейтинг проводится процедура нормализации </w:t>
      </w:r>
      <w:r w:rsidRPr="00D51110">
        <w:t>все</w:t>
      </w:r>
      <w:r>
        <w:t>х</w:t>
      </w:r>
      <w:r w:rsidRPr="00D51110">
        <w:t xml:space="preserve"> используемы</w:t>
      </w:r>
      <w:r>
        <w:t>х числовых</w:t>
      </w:r>
      <w:r w:rsidRPr="00D51110">
        <w:t xml:space="preserve"> знач</w:t>
      </w:r>
      <w:r>
        <w:t>ений</w:t>
      </w:r>
      <w:r w:rsidRPr="00D51110">
        <w:t xml:space="preserve"> переменных к одинаковой облас</w:t>
      </w:r>
      <w:r>
        <w:t>ти их изменения, т.е. преобразование в определенный формат или вид, который является оптимальным для решения поставленной задачи.</w:t>
      </w:r>
    </w:p>
    <w:p w:rsidR="007A4F8B" w:rsidRDefault="007A4F8B" w:rsidP="007A4F8B">
      <w:pPr>
        <w:ind w:firstLine="709"/>
      </w:pPr>
      <w:r w:rsidRPr="00D51110">
        <w:t>Наиболее распространенный способ нормализации входных и выходных переменных – линейная нормализация</w:t>
      </w:r>
      <w:r>
        <w:t xml:space="preserve"> (1)</w:t>
      </w:r>
      <w:r w:rsidRPr="00D51110">
        <w:t>.</w:t>
      </w:r>
    </w:p>
    <w:p w:rsidR="007A4F8B" w:rsidRDefault="007A4F8B" w:rsidP="007A4F8B">
      <w:pPr>
        <w:ind w:firstLine="709"/>
      </w:pPr>
    </w:p>
    <w:p w:rsidR="007A4F8B" w:rsidRDefault="00B42264" w:rsidP="007A4F8B">
      <w:pPr>
        <w:ind w:firstLine="709"/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</w:rPr>
              </m:ctrlPr>
            </m:sSubPr>
            <m:e>
              <m:r>
                <w:rPr>
                  <w:rFonts w:ascii="Cambria Math" w:hAnsi="Cambria Math" w:cs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mini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maxi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mini</m:t>
                  </m:r>
                </m:sub>
              </m:sSub>
            </m:den>
          </m:f>
        </m:oMath>
      </m:oMathPara>
    </w:p>
    <w:p w:rsidR="007A4F8B" w:rsidRDefault="007A4F8B" w:rsidP="007A4F8B">
      <w:pPr>
        <w:ind w:firstLine="709"/>
        <w:jc w:val="right"/>
      </w:pPr>
      <w:r>
        <w:t>(1)</w:t>
      </w:r>
    </w:p>
    <w:p w:rsidR="007A4F8B" w:rsidRDefault="007A4F8B" w:rsidP="007A4F8B">
      <w:pPr>
        <w:ind w:firstLine="709"/>
        <w:rPr>
          <w:rStyle w:val="a4"/>
          <w:i w:val="0"/>
          <w:color w:val="000000"/>
          <w:shd w:val="clear" w:color="auto" w:fill="FFFFFF"/>
        </w:rPr>
      </w:pPr>
      <w:r>
        <w:t xml:space="preserve">где </w:t>
      </w:r>
      <w:r w:rsidRPr="006F08A3">
        <w:rPr>
          <w:rStyle w:val="a4"/>
          <w:color w:val="000000"/>
          <w:shd w:val="clear" w:color="auto" w:fill="FFFFFF"/>
          <w:lang w:val="en-US"/>
        </w:rPr>
        <w:t>x</w:t>
      </w:r>
      <w:r w:rsidRPr="006F08A3">
        <w:rPr>
          <w:rStyle w:val="a4"/>
          <w:color w:val="000000"/>
          <w:shd w:val="clear" w:color="auto" w:fill="FFFFFF"/>
          <w:vertAlign w:val="subscript"/>
          <w:lang w:val="en-US"/>
        </w:rPr>
        <w:t>i</w:t>
      </w:r>
      <w:r w:rsidRPr="006F08A3">
        <w:rPr>
          <w:color w:val="000000"/>
          <w:shd w:val="clear" w:color="auto" w:fill="FFFFFF"/>
        </w:rPr>
        <w:t xml:space="preserve"> – балл </w:t>
      </w:r>
      <w:proofErr w:type="spellStart"/>
      <w:r w:rsidRPr="006F08A3">
        <w:rPr>
          <w:rStyle w:val="a4"/>
          <w:color w:val="000000"/>
          <w:shd w:val="clear" w:color="auto" w:fill="FFFFFF"/>
          <w:lang w:val="en-US"/>
        </w:rPr>
        <w:t>i</w:t>
      </w:r>
      <w:proofErr w:type="spellEnd"/>
      <w:r w:rsidRPr="006F08A3">
        <w:rPr>
          <w:rStyle w:val="a4"/>
          <w:color w:val="000000"/>
          <w:shd w:val="clear" w:color="auto" w:fill="FFFFFF"/>
        </w:rPr>
        <w:t>-ого показателя</w:t>
      </w:r>
      <w:r>
        <w:rPr>
          <w:rStyle w:val="a4"/>
          <w:color w:val="000000"/>
          <w:shd w:val="clear" w:color="auto" w:fill="FFFFFF"/>
        </w:rPr>
        <w:t xml:space="preserve"> из выборки научных организаций, </w:t>
      </w:r>
      <w:r w:rsidRPr="006F08A3">
        <w:rPr>
          <w:rStyle w:val="a4"/>
          <w:color w:val="000000"/>
          <w:shd w:val="clear" w:color="auto" w:fill="FFFFFF"/>
          <w:lang w:val="en-US"/>
        </w:rPr>
        <w:t>V</w:t>
      </w:r>
      <w:r w:rsidRPr="006F08A3">
        <w:rPr>
          <w:rStyle w:val="a4"/>
          <w:color w:val="000000"/>
          <w:shd w:val="clear" w:color="auto" w:fill="FFFFFF"/>
          <w:vertAlign w:val="subscript"/>
          <w:lang w:val="en-US"/>
        </w:rPr>
        <w:t>i</w:t>
      </w:r>
      <w:r w:rsidRPr="006F08A3">
        <w:rPr>
          <w:rStyle w:val="a4"/>
          <w:color w:val="000000"/>
          <w:shd w:val="clear" w:color="auto" w:fill="FFFFFF"/>
        </w:rPr>
        <w:t xml:space="preserve"> – значение </w:t>
      </w:r>
      <w:proofErr w:type="spellStart"/>
      <w:r w:rsidRPr="006F08A3">
        <w:rPr>
          <w:rStyle w:val="a4"/>
          <w:color w:val="000000"/>
          <w:shd w:val="clear" w:color="auto" w:fill="FFFFFF"/>
          <w:lang w:val="en-US"/>
        </w:rPr>
        <w:t>i</w:t>
      </w:r>
      <w:proofErr w:type="spellEnd"/>
      <w:r w:rsidRPr="006F08A3">
        <w:rPr>
          <w:rStyle w:val="a4"/>
          <w:color w:val="000000"/>
          <w:shd w:val="clear" w:color="auto" w:fill="FFFFFF"/>
        </w:rPr>
        <w:t>-</w:t>
      </w:r>
      <w:r>
        <w:rPr>
          <w:rStyle w:val="a4"/>
          <w:color w:val="000000"/>
          <w:shd w:val="clear" w:color="auto" w:fill="FFFFFF"/>
        </w:rPr>
        <w:t xml:space="preserve">ого показателя, </w:t>
      </w:r>
      <w:proofErr w:type="spellStart"/>
      <w:r w:rsidRPr="006F08A3">
        <w:rPr>
          <w:rStyle w:val="a4"/>
          <w:color w:val="000000"/>
          <w:shd w:val="clear" w:color="auto" w:fill="FFFFFF"/>
          <w:lang w:val="en-US"/>
        </w:rPr>
        <w:t>V</w:t>
      </w:r>
      <w:r w:rsidRPr="006F08A3">
        <w:rPr>
          <w:rStyle w:val="a4"/>
          <w:color w:val="000000"/>
          <w:shd w:val="clear" w:color="auto" w:fill="FFFFFF"/>
          <w:vertAlign w:val="subscript"/>
          <w:lang w:val="en-US"/>
        </w:rPr>
        <w:t>min</w:t>
      </w:r>
      <w:r>
        <w:rPr>
          <w:rStyle w:val="a4"/>
          <w:color w:val="000000"/>
          <w:shd w:val="clear" w:color="auto" w:fill="FFFFFF"/>
          <w:vertAlign w:val="subscript"/>
          <w:lang w:val="en-US"/>
        </w:rPr>
        <w:t>i</w:t>
      </w:r>
      <w:proofErr w:type="spellEnd"/>
      <w:r w:rsidRPr="006F08A3">
        <w:rPr>
          <w:rStyle w:val="a4"/>
          <w:color w:val="000000"/>
          <w:shd w:val="clear" w:color="auto" w:fill="FFFFFF"/>
        </w:rPr>
        <w:t>,</w:t>
      </w:r>
      <w:r w:rsidRPr="006F08A3">
        <w:rPr>
          <w:rStyle w:val="a4"/>
          <w:color w:val="000000"/>
          <w:shd w:val="clear" w:color="auto" w:fill="FFFFFF"/>
          <w:vertAlign w:val="subscript"/>
        </w:rPr>
        <w:t xml:space="preserve"> </w:t>
      </w:r>
      <w:proofErr w:type="spellStart"/>
      <w:r w:rsidRPr="006F08A3">
        <w:rPr>
          <w:rStyle w:val="a4"/>
          <w:color w:val="000000"/>
          <w:shd w:val="clear" w:color="auto" w:fill="FFFFFF"/>
          <w:lang w:val="en-US"/>
        </w:rPr>
        <w:t>V</w:t>
      </w:r>
      <w:r w:rsidRPr="006F08A3">
        <w:rPr>
          <w:rStyle w:val="a4"/>
          <w:color w:val="000000"/>
          <w:shd w:val="clear" w:color="auto" w:fill="FFFFFF"/>
          <w:vertAlign w:val="subscript"/>
          <w:lang w:val="en-US"/>
        </w:rPr>
        <w:t>max</w:t>
      </w:r>
      <w:r>
        <w:rPr>
          <w:rStyle w:val="a4"/>
          <w:color w:val="000000"/>
          <w:shd w:val="clear" w:color="auto" w:fill="FFFFFF"/>
          <w:vertAlign w:val="subscript"/>
          <w:lang w:val="en-US"/>
        </w:rPr>
        <w:t>i</w:t>
      </w:r>
      <w:proofErr w:type="spellEnd"/>
      <w:r w:rsidRPr="006F08A3">
        <w:rPr>
          <w:rStyle w:val="a4"/>
          <w:color w:val="000000"/>
          <w:shd w:val="clear" w:color="auto" w:fill="FFFFFF"/>
        </w:rPr>
        <w:t xml:space="preserve"> – минимальное и максимальное значение </w:t>
      </w:r>
      <w:proofErr w:type="spellStart"/>
      <w:r w:rsidRPr="006F08A3">
        <w:rPr>
          <w:rStyle w:val="a4"/>
          <w:color w:val="000000"/>
          <w:shd w:val="clear" w:color="auto" w:fill="FFFFFF"/>
          <w:lang w:val="en-US"/>
        </w:rPr>
        <w:t>i</w:t>
      </w:r>
      <w:proofErr w:type="spellEnd"/>
      <w:r w:rsidRPr="006F08A3">
        <w:rPr>
          <w:rStyle w:val="a4"/>
          <w:color w:val="000000"/>
          <w:shd w:val="clear" w:color="auto" w:fill="FFFFFF"/>
        </w:rPr>
        <w:t>-ого показателя.</w:t>
      </w:r>
    </w:p>
    <w:p w:rsidR="007A4F8B" w:rsidRDefault="007A4F8B" w:rsidP="007A4F8B">
      <w:pPr>
        <w:ind w:firstLine="709"/>
        <w:rPr>
          <w:rStyle w:val="a4"/>
          <w:i w:val="0"/>
          <w:color w:val="000000"/>
          <w:shd w:val="clear" w:color="auto" w:fill="FFFFFF"/>
        </w:rPr>
      </w:pPr>
    </w:p>
    <w:p w:rsidR="007A4F8B" w:rsidRPr="00111491" w:rsidRDefault="007A4F8B" w:rsidP="007A4F8B">
      <w:pPr>
        <w:ind w:firstLine="709"/>
        <w:rPr>
          <w:rStyle w:val="a4"/>
          <w:i w:val="0"/>
          <w:color w:val="000000"/>
          <w:shd w:val="clear" w:color="auto" w:fill="FFFFFF"/>
        </w:rPr>
      </w:pPr>
      <w:r w:rsidRPr="00111491">
        <w:rPr>
          <w:rStyle w:val="a4"/>
          <w:color w:val="000000"/>
          <w:shd w:val="clear" w:color="auto" w:fill="FFFFFF"/>
        </w:rPr>
        <w:t>После завершения преобразования данных в бальную оценку по формуле (1) подводится суммарный итог по каждой организации с учетом поправочных коэффициентов.</w:t>
      </w:r>
    </w:p>
    <w:p w:rsidR="007A4F8B" w:rsidRDefault="007A4F8B" w:rsidP="007A4F8B">
      <w:pPr>
        <w:ind w:firstLine="709"/>
        <w:rPr>
          <w:rStyle w:val="a4"/>
          <w:i w:val="0"/>
          <w:color w:val="000000"/>
          <w:shd w:val="clear" w:color="auto" w:fill="FFFFFF"/>
        </w:rPr>
      </w:pPr>
      <w:r w:rsidRPr="00111491">
        <w:rPr>
          <w:rStyle w:val="a4"/>
          <w:color w:val="000000"/>
          <w:shd w:val="clear" w:color="auto" w:fill="FFFFFF"/>
        </w:rPr>
        <w:t xml:space="preserve">В рейтинге научных организаций установлен поправочный коэффициент </w:t>
      </w:r>
      <w:r>
        <w:rPr>
          <w:rStyle w:val="a4"/>
          <w:color w:val="000000"/>
          <w:shd w:val="clear" w:color="auto" w:fill="FFFFFF"/>
        </w:rPr>
        <w:t xml:space="preserve">2 </w:t>
      </w:r>
      <w:r w:rsidRPr="00111491">
        <w:rPr>
          <w:rStyle w:val="a4"/>
          <w:color w:val="000000"/>
          <w:shd w:val="clear" w:color="auto" w:fill="FFFFFF"/>
        </w:rPr>
        <w:t>для показателя «</w:t>
      </w:r>
      <w:r w:rsidRPr="00111491">
        <w:rPr>
          <w:color w:val="000000"/>
          <w:shd w:val="clear" w:color="auto" w:fill="FFFFFF"/>
        </w:rPr>
        <w:t>Доля исследователей в возрасте до 39 лет</w:t>
      </w:r>
      <w:r w:rsidRPr="00111491">
        <w:rPr>
          <w:rStyle w:val="a4"/>
          <w:color w:val="000000"/>
          <w:shd w:val="clear" w:color="auto" w:fill="FFFFFF"/>
        </w:rPr>
        <w:t>»</w:t>
      </w:r>
      <w:r>
        <w:rPr>
          <w:rStyle w:val="a4"/>
          <w:color w:val="000000"/>
          <w:shd w:val="clear" w:color="auto" w:fill="FFFFFF"/>
        </w:rPr>
        <w:t>.</w:t>
      </w:r>
    </w:p>
    <w:p w:rsidR="007A4F8B" w:rsidRDefault="007A4F8B" w:rsidP="007A4F8B">
      <w:pPr>
        <w:ind w:firstLine="709"/>
        <w:rPr>
          <w:rStyle w:val="a4"/>
          <w:i w:val="0"/>
          <w:color w:val="000000"/>
          <w:shd w:val="clear" w:color="auto" w:fill="FFFFFF"/>
        </w:rPr>
      </w:pPr>
    </w:p>
    <w:p w:rsidR="007A4F8B" w:rsidRDefault="007A4F8B" w:rsidP="007A4F8B">
      <w:pPr>
        <w:ind w:firstLine="709"/>
        <w:rPr>
          <w:rStyle w:val="a4"/>
          <w:i w:val="0"/>
          <w:color w:val="000000"/>
          <w:shd w:val="clear" w:color="auto" w:fill="FFFFFF"/>
        </w:rPr>
      </w:pPr>
    </w:p>
    <w:p w:rsidR="007A4F8B" w:rsidRPr="00111491" w:rsidRDefault="007A4F8B" w:rsidP="007A4F8B">
      <w:pPr>
        <w:ind w:firstLine="709"/>
        <w:rPr>
          <w:rStyle w:val="a4"/>
          <w:i w:val="0"/>
          <w:color w:val="000000"/>
          <w:shd w:val="clear" w:color="auto" w:fill="FFFFFF"/>
        </w:rPr>
      </w:pPr>
    </w:p>
    <w:p w:rsidR="007A4F8B" w:rsidRPr="00164F6D" w:rsidRDefault="00B42264" w:rsidP="007A4F8B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</w:rPr>
              </m:ctrlPr>
            </m:sSubPr>
            <m:e>
              <m:r>
                <w:rPr>
                  <w:rFonts w:ascii="Cambria Math" w:hAnsi="Cambria Math" w:cs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Cambria Math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Cambria Math"/>
                </w:rPr>
              </m:ctrlPr>
            </m:naryPr>
            <m:sub>
              <m:r>
                <w:rPr>
                  <w:rFonts w:ascii="Cambria Math" w:hAnsi="Cambria Math" w:cs="Cambria Math"/>
                </w:rPr>
                <m:t>i</m:t>
              </m:r>
              <m:r>
                <w:rPr>
                  <w:rFonts w:ascii="Cambria Math" w:hAnsi="Cambria Math" w:cs="Cambria Math"/>
                </w:rPr>
                <m:t>=1,2,4,5,6,7</m:t>
              </m:r>
            </m:sub>
            <m:sup/>
            <m:e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Cambria Math"/>
            </w:rPr>
            <m:t>+</m:t>
          </m:r>
          <m:sSub>
            <m:sSubPr>
              <m:ctrlPr>
                <w:rPr>
                  <w:rFonts w:ascii="Cambria Math" w:hAnsi="Cambria Math" w:cs="Cambria Math"/>
                  <w:i/>
                </w:rPr>
              </m:ctrlPr>
            </m:sSubPr>
            <m:e>
              <m:r>
                <w:rPr>
                  <w:rFonts w:ascii="Cambria Math" w:hAnsi="Cambria Math" w:cs="Cambria Math"/>
                  <w:lang w:val="en-US"/>
                </w:rPr>
                <m:t>2×</m:t>
              </m:r>
              <m:r>
                <w:rPr>
                  <w:rFonts w:ascii="Cambria Math" w:hAnsi="Cambria Math" w:cs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:rsidR="007A4F8B" w:rsidRPr="00164F6D" w:rsidRDefault="007A4F8B" w:rsidP="007A4F8B">
      <w:pPr>
        <w:rPr>
          <w:rStyle w:val="a4"/>
          <w:rFonts w:eastAsiaTheme="minorEastAsia"/>
          <w:i w:val="0"/>
          <w:iCs w:val="0"/>
          <w:color w:val="000000"/>
          <w:shd w:val="clear" w:color="auto" w:fill="FFFFFF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 </m:t>
          </m:r>
          <m:r>
            <m:rPr>
              <m:sty m:val="p"/>
            </m:rPr>
            <w:rPr>
              <w:rStyle w:val="a4"/>
              <w:rFonts w:ascii="Cambria Math" w:hAnsi="Cambria Math"/>
              <w:color w:val="000000"/>
              <w:shd w:val="clear" w:color="auto" w:fill="FFFFFF"/>
            </w:rPr>
            <m:t>=</m:t>
          </m:r>
          <m:d>
            <m:dPr>
              <m:ctrlPr>
                <w:rPr>
                  <w:rStyle w:val="a4"/>
                  <w:rFonts w:ascii="Cambria Math" w:hAnsi="Cambria Math"/>
                  <w:i w:val="0"/>
                  <w:iCs w:val="0"/>
                  <w:color w:val="000000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color w:val="000000"/>
                      <w:shd w:val="clear" w:color="auto" w:fill="FFFFFF"/>
                    </w:rPr>
                    <m:t>ФОТ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hd w:val="clear" w:color="auto" w:fill="FFFFFF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hd w:val="clear" w:color="auto" w:fill="FFFFFF"/>
                        </w:rPr>
                        <m:t>Р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Style w:val="a4"/>
              <w:rFonts w:ascii="Cambria Math" w:hAnsi="Cambria Math"/>
              <w:color w:val="000000"/>
              <w:shd w:val="clear" w:color="auto" w:fill="FFFFFF"/>
            </w:rPr>
            <m:t>+</m:t>
          </m:r>
          <m:d>
            <m:dPr>
              <m:ctrlPr>
                <w:rPr>
                  <w:rStyle w:val="a4"/>
                  <w:rFonts w:ascii="Cambria Math" w:hAnsi="Cambria Math"/>
                  <w:i w:val="0"/>
                  <w:iCs w:val="0"/>
                  <w:color w:val="000000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color w:val="000000"/>
                          <w:shd w:val="clear" w:color="auto" w:fill="FFFFFF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color w:val="000000"/>
                          <w:shd w:val="clear" w:color="auto" w:fill="FFFFFF"/>
                        </w:rPr>
                        <m:t>ад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hd w:val="clear" w:color="auto" w:fill="FFFFFF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hd w:val="clear" w:color="auto" w:fill="FFFFFF"/>
                        </w:rPr>
                        <m:t>Р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Style w:val="a4"/>
              <w:rFonts w:ascii="Cambria Math" w:hAnsi="Cambria Math"/>
              <w:color w:val="000000"/>
              <w:shd w:val="clear" w:color="auto" w:fill="FFFFFF"/>
            </w:rPr>
            <m:t>+2×</m:t>
          </m:r>
          <m:d>
            <m:dPr>
              <m:ctrlPr>
                <w:rPr>
                  <w:rStyle w:val="a4"/>
                  <w:rFonts w:ascii="Cambria Math" w:hAnsi="Cambria Math"/>
                  <w:i w:val="0"/>
                  <w:iCs w:val="0"/>
                  <w:color w:val="000000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color w:val="000000"/>
                          <w:shd w:val="clear" w:color="auto" w:fill="FFFFFF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color w:val="000000"/>
                          <w:shd w:val="clear" w:color="auto" w:fill="FFFFFF"/>
                        </w:rPr>
                        <m:t>р39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hd w:val="clear" w:color="auto" w:fill="FFFFFF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hd w:val="clear" w:color="auto" w:fill="FFFFFF"/>
                        </w:rPr>
                        <m:t>ад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Style w:val="a4"/>
              <w:rFonts w:ascii="Cambria Math" w:hAnsi="Cambria Math"/>
              <w:color w:val="000000"/>
              <w:shd w:val="clear" w:color="auto" w:fill="FFFFFF"/>
            </w:rPr>
            <m:t>+</m:t>
          </m:r>
          <m:d>
            <m:dPr>
              <m:ctrlPr>
                <w:rPr>
                  <w:rStyle w:val="a4"/>
                  <w:rFonts w:ascii="Cambria Math" w:hAnsi="Cambria Math"/>
                  <w:i w:val="0"/>
                  <w:iCs w:val="0"/>
                  <w:color w:val="000000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/>
                          <w:shd w:val="clear" w:color="auto" w:fill="FFFFFF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hd w:val="clear" w:color="auto" w:fill="FFFFFF"/>
                            </w:rPr>
                            <m:t>(Ф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hd w:val="clear" w:color="auto" w:fill="FFFFFF"/>
                            </w:rPr>
                            <m:t>1.1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hd w:val="clear" w:color="auto" w:fill="FFFFFF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hd w:val="clear" w:color="auto" w:fill="FFFFFF"/>
                            </w:rPr>
                            <m:t>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hd w:val="clear" w:color="auto" w:fill="FFFFFF"/>
                            </w:rPr>
                            <m:t>1.2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hd w:val="clear" w:color="auto" w:fill="FFFFFF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hd w:val="clear" w:color="auto" w:fill="FFFFFF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hd w:val="clear" w:color="auto" w:fill="FFFFFF"/>
                            </w:rPr>
                            <m:t>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hd w:val="clear" w:color="auto" w:fill="FFFFFF"/>
                            </w:rPr>
                            <m:t>1.3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hd w:val="clear" w:color="auto" w:fill="FFFFFF"/>
                        </w:rPr>
                        <m:t>)</m:t>
                      </m:r>
                    </m:e>
                  </m:nary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hd w:val="clear" w:color="auto" w:fill="FFFFFF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hd w:val="clear" w:color="auto" w:fill="FFFFFF"/>
                        </w:rPr>
                        <m:t>1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Style w:val="a4"/>
              <w:rFonts w:ascii="Cambria Math" w:hAnsi="Cambria Math"/>
              <w:color w:val="000000"/>
              <w:shd w:val="clear" w:color="auto" w:fill="FFFFFF"/>
            </w:rPr>
            <m:t>+</m:t>
          </m:r>
          <m:sSup>
            <m:sSupPr>
              <m:ctrlPr>
                <w:rPr>
                  <w:rStyle w:val="a4"/>
                  <w:rFonts w:ascii="Cambria Math" w:hAnsi="Cambria Math"/>
                  <w:i w:val="0"/>
                  <w:iCs w:val="0"/>
                  <w:color w:val="000000"/>
                  <w:shd w:val="clear" w:color="auto" w:fill="FFFFFF"/>
                </w:rPr>
              </m:ctrlPr>
            </m:sSupPr>
            <m:e>
              <m:d>
                <m:dPr>
                  <m:ctrlPr>
                    <w:rPr>
                      <w:rStyle w:val="a4"/>
                      <w:rFonts w:ascii="Cambria Math" w:hAnsi="Cambria Math"/>
                      <w:i w:val="0"/>
                      <w:iCs w:val="0"/>
                      <w:color w:val="000000"/>
                      <w:shd w:val="clear" w:color="auto" w:fill="FFFFFF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H-index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 xml:space="preserve"> </m:t>
                  </m:r>
                </m:e>
              </m:d>
            </m:e>
            <m:sup>
              <m:r>
                <m:rPr>
                  <m:sty m:val="p"/>
                </m:rPr>
                <w:rPr>
                  <w:rStyle w:val="a4"/>
                  <w:rFonts w:ascii="Cambria Math" w:hAnsi="Cambria Math"/>
                  <w:color w:val="000000"/>
                  <w:shd w:val="clear" w:color="auto" w:fill="FFFFFF"/>
                </w:rPr>
                <m:t>'</m:t>
              </m:r>
            </m:sup>
          </m:sSup>
          <m:r>
            <m:rPr>
              <m:sty m:val="p"/>
            </m:rPr>
            <w:rPr>
              <w:rStyle w:val="a4"/>
              <w:rFonts w:ascii="Cambria Math" w:hAnsi="Cambria Math"/>
              <w:color w:val="000000"/>
              <w:shd w:val="clear" w:color="auto" w:fill="FFFFFF"/>
            </w:rPr>
            <m:t>+</m:t>
          </m:r>
          <m:sSup>
            <m:sSupPr>
              <m:ctrlPr>
                <w:rPr>
                  <w:rStyle w:val="a4"/>
                  <w:rFonts w:ascii="Cambria Math" w:hAnsi="Cambria Math"/>
                  <w:i w:val="0"/>
                  <w:iCs w:val="0"/>
                  <w:color w:val="000000"/>
                  <w:shd w:val="clear" w:color="auto" w:fill="FFFFFF"/>
                </w:rPr>
              </m:ctrlPr>
            </m:sSupPr>
            <m:e>
              <m:d>
                <m:dPr>
                  <m:ctrlPr>
                    <w:rPr>
                      <w:rStyle w:val="a4"/>
                      <w:rFonts w:ascii="Cambria Math" w:hAnsi="Cambria Math"/>
                      <w:i w:val="0"/>
                      <w:iCs w:val="0"/>
                      <w:color w:val="000000"/>
                      <w:shd w:val="clear" w:color="auto" w:fill="FFFFFF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Cambria Math"/>
                          <w:color w:val="000000"/>
                          <w:shd w:val="clear" w:color="auto" w:fill="FFFFFF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color w:val="000000"/>
                          <w:shd w:val="clear" w:color="auto" w:fill="FFFFFF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color w:val="000000"/>
                          <w:shd w:val="clear" w:color="auto" w:fill="FFFFFF"/>
                        </w:rPr>
                        <m:t>ЗА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Style w:val="a4"/>
                  <w:rFonts w:ascii="Cambria Math" w:hAnsi="Cambria Math"/>
                  <w:color w:val="000000"/>
                  <w:shd w:val="clear" w:color="auto" w:fill="FFFFFF"/>
                </w:rPr>
                <m:t>'</m:t>
              </m:r>
            </m:sup>
          </m:sSup>
          <m:r>
            <m:rPr>
              <m:sty m:val="p"/>
            </m:rPr>
            <w:rPr>
              <w:rStyle w:val="a4"/>
              <w:rFonts w:ascii="Cambria Math" w:hAnsi="Cambria Math"/>
              <w:color w:val="000000"/>
              <w:shd w:val="clear" w:color="auto" w:fill="FFFFFF"/>
            </w:rPr>
            <m:t>+</m:t>
          </m:r>
        </m:oMath>
      </m:oMathPara>
    </w:p>
    <w:p w:rsidR="007A4F8B" w:rsidRPr="00164F6D" w:rsidRDefault="007A4F8B" w:rsidP="007A4F8B">
      <m:oMathPara>
        <m:oMath>
          <m:r>
            <m:rPr>
              <m:sty m:val="p"/>
            </m:rPr>
            <w:rPr>
              <w:rStyle w:val="a4"/>
              <w:rFonts w:ascii="Cambria Math" w:hAnsi="Cambria Math"/>
              <w:color w:val="000000"/>
              <w:shd w:val="clear" w:color="auto" w:fill="FFFFFF"/>
            </w:rPr>
            <m:t>+</m:t>
          </m:r>
          <m:sSup>
            <m:sSupPr>
              <m:ctrlPr>
                <w:rPr>
                  <w:rStyle w:val="a4"/>
                  <w:rFonts w:ascii="Cambria Math" w:hAnsi="Cambria Math"/>
                  <w:i w:val="0"/>
                  <w:iCs w:val="0"/>
                  <w:color w:val="000000"/>
                  <w:shd w:val="clear" w:color="auto" w:fill="FFFFFF"/>
                </w:rPr>
              </m:ctrlPr>
            </m:sSupPr>
            <m:e>
              <m:d>
                <m:dPr>
                  <m:ctrlPr>
                    <w:rPr>
                      <w:rStyle w:val="a4"/>
                      <w:rFonts w:ascii="Cambria Math" w:hAnsi="Cambria Math"/>
                      <w:i w:val="0"/>
                      <w:iCs w:val="0"/>
                      <w:color w:val="000000"/>
                      <w:shd w:val="clear" w:color="auto" w:fill="FFFFFF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Impact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/>
                          <w:shd w:val="clear" w:color="auto" w:fill="FFFFFF"/>
                        </w:rPr>
                        <m:t>РИНЦ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Style w:val="a4"/>
                  <w:rFonts w:ascii="Cambria Math" w:hAnsi="Cambria Math"/>
                  <w:color w:val="000000"/>
                  <w:shd w:val="clear" w:color="auto" w:fill="FFFFFF"/>
                </w:rPr>
                <m:t>'</m:t>
              </m:r>
            </m:sup>
          </m:sSup>
        </m:oMath>
      </m:oMathPara>
    </w:p>
    <w:p w:rsidR="007A4F8B" w:rsidRDefault="007A4F8B" w:rsidP="007A4F8B">
      <w:pPr>
        <w:ind w:firstLine="709"/>
        <w:jc w:val="right"/>
        <w:rPr>
          <w:rFonts w:eastAsiaTheme="minorEastAsia"/>
        </w:rPr>
      </w:pPr>
      <w:r w:rsidRPr="00A35C68">
        <w:rPr>
          <w:rFonts w:eastAsiaTheme="minorEastAsia"/>
        </w:rPr>
        <w:t>(2)</w:t>
      </w:r>
    </w:p>
    <w:p w:rsidR="007A4F8B" w:rsidRDefault="007A4F8B" w:rsidP="007A4F8B">
      <w:pPr>
        <w:ind w:firstLine="709"/>
        <w:rPr>
          <w:rStyle w:val="a4"/>
          <w:i w:val="0"/>
          <w:color w:val="000000"/>
          <w:shd w:val="clear" w:color="auto" w:fill="FFFFFF"/>
        </w:rPr>
      </w:pPr>
      <w:r>
        <w:t xml:space="preserve">где </w:t>
      </w:r>
      <w:proofErr w:type="spellStart"/>
      <w:r w:rsidRPr="006F08A3">
        <w:rPr>
          <w:rStyle w:val="a4"/>
          <w:color w:val="000000"/>
          <w:shd w:val="clear" w:color="auto" w:fill="FFFFFF"/>
          <w:lang w:val="en-US"/>
        </w:rPr>
        <w:t>x</w:t>
      </w:r>
      <w:r>
        <w:rPr>
          <w:rStyle w:val="a4"/>
          <w:color w:val="000000"/>
          <w:shd w:val="clear" w:color="auto" w:fill="FFFFFF"/>
          <w:vertAlign w:val="subscript"/>
          <w:lang w:val="en-US"/>
        </w:rPr>
        <w:t>j</w:t>
      </w:r>
      <w:proofErr w:type="spellEnd"/>
      <w:r w:rsidRPr="006F08A3">
        <w:rPr>
          <w:color w:val="000000"/>
          <w:shd w:val="clear" w:color="auto" w:fill="FFFFFF"/>
        </w:rPr>
        <w:t> – </w:t>
      </w:r>
      <w:r>
        <w:rPr>
          <w:color w:val="000000"/>
          <w:shd w:val="clear" w:color="auto" w:fill="FFFFFF"/>
        </w:rPr>
        <w:t xml:space="preserve">сумм </w:t>
      </w:r>
      <w:r w:rsidRPr="006F08A3">
        <w:rPr>
          <w:color w:val="000000"/>
          <w:shd w:val="clear" w:color="auto" w:fill="FFFFFF"/>
        </w:rPr>
        <w:t>балл</w:t>
      </w:r>
      <w:r>
        <w:rPr>
          <w:color w:val="000000"/>
          <w:shd w:val="clear" w:color="auto" w:fill="FFFFFF"/>
        </w:rPr>
        <w:t>ов</w:t>
      </w:r>
      <w:r w:rsidRPr="006F08A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en-US"/>
        </w:rPr>
        <w:t>j</w:t>
      </w:r>
      <w:r w:rsidRPr="006F08A3">
        <w:rPr>
          <w:rStyle w:val="a4"/>
          <w:color w:val="000000"/>
          <w:shd w:val="clear" w:color="auto" w:fill="FFFFFF"/>
        </w:rPr>
        <w:t>-о</w:t>
      </w:r>
      <w:r>
        <w:rPr>
          <w:rStyle w:val="a4"/>
          <w:color w:val="000000"/>
          <w:shd w:val="clear" w:color="auto" w:fill="FFFFFF"/>
        </w:rPr>
        <w:t>й</w:t>
      </w:r>
      <w:r w:rsidRPr="006F08A3">
        <w:rPr>
          <w:rStyle w:val="a4"/>
          <w:color w:val="000000"/>
          <w:shd w:val="clear" w:color="auto" w:fill="FFFFFF"/>
        </w:rPr>
        <w:t xml:space="preserve"> </w:t>
      </w:r>
      <w:r>
        <w:rPr>
          <w:rStyle w:val="a4"/>
          <w:color w:val="000000"/>
          <w:shd w:val="clear" w:color="auto" w:fill="FFFFFF"/>
        </w:rPr>
        <w:t xml:space="preserve">организации по всем </w:t>
      </w:r>
      <w:r w:rsidRPr="006F08A3">
        <w:rPr>
          <w:rStyle w:val="a4"/>
          <w:color w:val="000000"/>
          <w:shd w:val="clear" w:color="auto" w:fill="FFFFFF"/>
        </w:rPr>
        <w:t>показателя</w:t>
      </w:r>
      <w:r>
        <w:rPr>
          <w:rStyle w:val="a4"/>
          <w:color w:val="000000"/>
          <w:shd w:val="clear" w:color="auto" w:fill="FFFFFF"/>
        </w:rPr>
        <w:t>м</w:t>
      </w:r>
      <w:r w:rsidRPr="006F08A3">
        <w:rPr>
          <w:rStyle w:val="a4"/>
          <w:color w:val="000000"/>
          <w:shd w:val="clear" w:color="auto" w:fill="FFFFFF"/>
        </w:rPr>
        <w:t xml:space="preserve"> </w:t>
      </w:r>
      <w:r>
        <w:rPr>
          <w:rStyle w:val="a4"/>
          <w:color w:val="000000"/>
          <w:shd w:val="clear" w:color="auto" w:fill="FFFFFF"/>
        </w:rPr>
        <w:t xml:space="preserve">рейтинга, 2 – поправочный коэффициент для </w:t>
      </w:r>
      <w:r w:rsidRPr="00AA2E18">
        <w:rPr>
          <w:rStyle w:val="a4"/>
          <w:color w:val="000000"/>
          <w:shd w:val="clear" w:color="auto" w:fill="FFFFFF"/>
          <w:lang w:val="en-US"/>
        </w:rPr>
        <w:t>x</w:t>
      </w:r>
      <w:r w:rsidRPr="00AA2E18">
        <w:rPr>
          <w:rStyle w:val="a4"/>
          <w:color w:val="000000"/>
          <w:shd w:val="clear" w:color="auto" w:fill="FFFFFF"/>
          <w:vertAlign w:val="subscript"/>
        </w:rPr>
        <w:t>3</w:t>
      </w:r>
      <w:r w:rsidRPr="00AA2E18">
        <w:rPr>
          <w:rStyle w:val="a4"/>
          <w:color w:val="000000"/>
          <w:shd w:val="clear" w:color="auto" w:fill="FFFFFF"/>
        </w:rPr>
        <w:t>–</w:t>
      </w:r>
      <w:r>
        <w:rPr>
          <w:rStyle w:val="a4"/>
          <w:color w:val="000000"/>
          <w:shd w:val="clear" w:color="auto" w:fill="FFFFFF"/>
        </w:rPr>
        <w:t xml:space="preserve">ого показателя, </w:t>
      </w:r>
      <w:proofErr w:type="spellStart"/>
      <w:r w:rsidRPr="00AA2E18">
        <w:rPr>
          <w:rStyle w:val="a4"/>
          <w:color w:val="000000"/>
          <w:shd w:val="clear" w:color="auto" w:fill="FFFFFF"/>
          <w:lang w:val="en-US"/>
        </w:rPr>
        <w:t>i</w:t>
      </w:r>
      <w:proofErr w:type="spellEnd"/>
      <w:r w:rsidRPr="003E7DC6">
        <w:rPr>
          <w:rStyle w:val="a4"/>
          <w:color w:val="000000"/>
          <w:shd w:val="clear" w:color="auto" w:fill="FFFFFF"/>
        </w:rPr>
        <w:t xml:space="preserve"> –</w:t>
      </w:r>
      <w:r>
        <w:rPr>
          <w:rStyle w:val="a4"/>
          <w:color w:val="000000"/>
          <w:shd w:val="clear" w:color="auto" w:fill="FFFFFF"/>
        </w:rPr>
        <w:t xml:space="preserve"> показатель рейтинга.</w:t>
      </w:r>
    </w:p>
    <w:p w:rsidR="007A4F8B" w:rsidRDefault="007A4F8B" w:rsidP="007A4F8B">
      <w:pPr>
        <w:ind w:firstLine="709"/>
        <w:rPr>
          <w:rStyle w:val="a4"/>
          <w:i w:val="0"/>
          <w:color w:val="000000"/>
          <w:shd w:val="clear" w:color="auto" w:fill="FFFFFF"/>
        </w:rPr>
      </w:pPr>
      <w:r w:rsidRPr="00111491">
        <w:rPr>
          <w:rStyle w:val="a4"/>
          <w:color w:val="000000"/>
          <w:shd w:val="clear" w:color="auto" w:fill="FFFFFF"/>
        </w:rPr>
        <w:t>Чтобы определить место научной организации в рейтинге полученные результаты по сумме баллов, согласно формуле (2), каждого показателя среди всех организаций проходят финальную стадию нормализации, рассчитываемую по формуле (3), по итогам которой формируется итоговый балл (</w:t>
      </w:r>
      <w:r w:rsidRPr="00111491">
        <w:rPr>
          <w:rStyle w:val="a4"/>
          <w:color w:val="000000"/>
          <w:shd w:val="clear" w:color="auto" w:fill="FFFFFF"/>
          <w:lang w:val="en-US"/>
        </w:rPr>
        <w:t>max</w:t>
      </w:r>
      <w:r w:rsidRPr="00111491">
        <w:rPr>
          <w:rStyle w:val="a4"/>
          <w:color w:val="000000"/>
          <w:shd w:val="clear" w:color="auto" w:fill="FFFFFF"/>
        </w:rPr>
        <w:t xml:space="preserve"> – 100, </w:t>
      </w:r>
      <w:r w:rsidRPr="00111491">
        <w:rPr>
          <w:rStyle w:val="a4"/>
          <w:color w:val="000000"/>
          <w:shd w:val="clear" w:color="auto" w:fill="FFFFFF"/>
          <w:lang w:val="en-US"/>
        </w:rPr>
        <w:t>min</w:t>
      </w:r>
      <w:r w:rsidRPr="00111491">
        <w:rPr>
          <w:rStyle w:val="a4"/>
          <w:color w:val="000000"/>
          <w:shd w:val="clear" w:color="auto" w:fill="FFFFFF"/>
        </w:rPr>
        <w:t xml:space="preserve"> - 0) и присваивается место в рейтинге. </w:t>
      </w:r>
    </w:p>
    <w:p w:rsidR="007A4F8B" w:rsidRPr="00111491" w:rsidRDefault="007A4F8B" w:rsidP="007A4F8B">
      <w:pPr>
        <w:ind w:firstLine="709"/>
        <w:rPr>
          <w:rStyle w:val="a4"/>
          <w:i w:val="0"/>
          <w:color w:val="000000"/>
          <w:shd w:val="clear" w:color="auto" w:fill="FFFFFF"/>
        </w:rPr>
      </w:pPr>
    </w:p>
    <w:p w:rsidR="007A4F8B" w:rsidRDefault="00B42264" w:rsidP="007A4F8B">
      <w:pPr>
        <w:ind w:firstLine="709"/>
        <w:rPr>
          <w:rStyle w:val="a4"/>
          <w:i w:val="0"/>
          <w:color w:val="000000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</w:rPr>
              </m:ctrlPr>
            </m:sSubPr>
            <m:e>
              <m:r>
                <w:rPr>
                  <w:rFonts w:ascii="Cambria Math" w:hAnsi="Cambria Math" w:cs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Cambria Math"/>
                  <w:lang w:val="en-US"/>
                </w:rPr>
                <m:t>i</m:t>
              </m:r>
              <m:r>
                <w:rPr>
                  <w:rFonts w:ascii="Cambria Math" w:hAnsi="Cambria Math" w:cs="Cambria Math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minij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maxij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minij</m:t>
                  </m:r>
                </m:sub>
              </m:sSub>
            </m:den>
          </m:f>
          <m:r>
            <w:rPr>
              <w:rFonts w:ascii="Cambria Math" w:hAnsi="Cambria Math"/>
            </w:rPr>
            <m:t>×100</m:t>
          </m:r>
        </m:oMath>
      </m:oMathPara>
    </w:p>
    <w:p w:rsidR="007A4F8B" w:rsidRPr="00227DA9" w:rsidRDefault="007A4F8B" w:rsidP="007A4F8B">
      <w:pPr>
        <w:jc w:val="right"/>
        <w:rPr>
          <w:rStyle w:val="a4"/>
          <w:i w:val="0"/>
          <w:color w:val="000000"/>
          <w:shd w:val="clear" w:color="auto" w:fill="FFFFFF"/>
        </w:rPr>
      </w:pPr>
      <w:r w:rsidRPr="00227DA9">
        <w:rPr>
          <w:rStyle w:val="a4"/>
          <w:color w:val="000000"/>
          <w:shd w:val="clear" w:color="auto" w:fill="FFFFFF"/>
        </w:rPr>
        <w:t>(3)</w:t>
      </w:r>
    </w:p>
    <w:p w:rsidR="007A4F8B" w:rsidRDefault="007A4F8B" w:rsidP="007A4F8B">
      <w:pPr>
        <w:ind w:firstLine="709"/>
        <w:rPr>
          <w:rStyle w:val="a4"/>
          <w:i w:val="0"/>
          <w:color w:val="000000"/>
          <w:shd w:val="clear" w:color="auto" w:fill="FFFFFF"/>
        </w:rPr>
      </w:pPr>
      <w:r>
        <w:rPr>
          <w:rStyle w:val="a4"/>
          <w:color w:val="000000"/>
          <w:shd w:val="clear" w:color="auto" w:fill="FFFFFF"/>
        </w:rPr>
        <w:t xml:space="preserve">где </w:t>
      </w:r>
      <w:proofErr w:type="spellStart"/>
      <w:r w:rsidRPr="006F08A3">
        <w:rPr>
          <w:rStyle w:val="a4"/>
          <w:color w:val="000000"/>
          <w:shd w:val="clear" w:color="auto" w:fill="FFFFFF"/>
          <w:lang w:val="en-US"/>
        </w:rPr>
        <w:t>x</w:t>
      </w:r>
      <w:r w:rsidRPr="006F08A3">
        <w:rPr>
          <w:rStyle w:val="a4"/>
          <w:color w:val="000000"/>
          <w:shd w:val="clear" w:color="auto" w:fill="FFFFFF"/>
          <w:vertAlign w:val="subscript"/>
          <w:lang w:val="en-US"/>
        </w:rPr>
        <w:t>i</w:t>
      </w:r>
      <w:r>
        <w:rPr>
          <w:rStyle w:val="a4"/>
          <w:color w:val="000000"/>
          <w:shd w:val="clear" w:color="auto" w:fill="FFFFFF"/>
          <w:vertAlign w:val="subscript"/>
          <w:lang w:val="en-US"/>
        </w:rPr>
        <w:t>j</w:t>
      </w:r>
      <w:proofErr w:type="spellEnd"/>
      <w:r>
        <w:rPr>
          <w:rStyle w:val="a4"/>
          <w:color w:val="000000"/>
          <w:shd w:val="clear" w:color="auto" w:fill="FFFFFF"/>
        </w:rPr>
        <w:t xml:space="preserve"> – итоговый нормализованный балл </w:t>
      </w:r>
      <w:proofErr w:type="spellStart"/>
      <w:r w:rsidRPr="006F08A3">
        <w:rPr>
          <w:rStyle w:val="a4"/>
          <w:color w:val="000000"/>
          <w:shd w:val="clear" w:color="auto" w:fill="FFFFFF"/>
          <w:lang w:val="en-US"/>
        </w:rPr>
        <w:t>i</w:t>
      </w:r>
      <w:proofErr w:type="spellEnd"/>
      <w:r w:rsidRPr="006F08A3">
        <w:rPr>
          <w:rStyle w:val="a4"/>
          <w:color w:val="000000"/>
          <w:shd w:val="clear" w:color="auto" w:fill="FFFFFF"/>
        </w:rPr>
        <w:t>-</w:t>
      </w:r>
      <w:r>
        <w:rPr>
          <w:rStyle w:val="a4"/>
          <w:color w:val="000000"/>
          <w:shd w:val="clear" w:color="auto" w:fill="FFFFFF"/>
        </w:rPr>
        <w:t>ых</w:t>
      </w:r>
      <w:r w:rsidRPr="006F08A3">
        <w:rPr>
          <w:rStyle w:val="a4"/>
          <w:color w:val="000000"/>
          <w:shd w:val="clear" w:color="auto" w:fill="FFFFFF"/>
        </w:rPr>
        <w:t xml:space="preserve"> показател</w:t>
      </w:r>
      <w:r>
        <w:rPr>
          <w:rStyle w:val="a4"/>
          <w:color w:val="000000"/>
          <w:shd w:val="clear" w:color="auto" w:fill="FFFFFF"/>
        </w:rPr>
        <w:t xml:space="preserve">ей </w:t>
      </w:r>
      <w:r w:rsidRPr="00DB561B">
        <w:rPr>
          <w:rStyle w:val="a4"/>
          <w:color w:val="000000"/>
          <w:shd w:val="clear" w:color="auto" w:fill="FFFFFF"/>
          <w:lang w:val="en-US"/>
        </w:rPr>
        <w:t>j</w:t>
      </w:r>
      <w:r w:rsidRPr="00DB561B">
        <w:rPr>
          <w:rStyle w:val="a4"/>
          <w:color w:val="000000"/>
          <w:shd w:val="clear" w:color="auto" w:fill="FFFFFF"/>
        </w:rPr>
        <w:t xml:space="preserve"> </w:t>
      </w:r>
      <w:r>
        <w:rPr>
          <w:rStyle w:val="a4"/>
          <w:color w:val="000000"/>
          <w:shd w:val="clear" w:color="auto" w:fill="FFFFFF"/>
        </w:rPr>
        <w:t>–</w:t>
      </w:r>
      <w:r w:rsidRPr="00DB561B">
        <w:rPr>
          <w:rStyle w:val="a4"/>
          <w:color w:val="000000"/>
          <w:shd w:val="clear" w:color="auto" w:fill="FFFFFF"/>
        </w:rPr>
        <w:t xml:space="preserve"> </w:t>
      </w:r>
      <w:r>
        <w:rPr>
          <w:rStyle w:val="a4"/>
          <w:color w:val="000000"/>
          <w:shd w:val="clear" w:color="auto" w:fill="FFFFFF"/>
        </w:rPr>
        <w:t xml:space="preserve">научной организации, </w:t>
      </w:r>
      <w:proofErr w:type="spellStart"/>
      <w:r w:rsidRPr="006F08A3">
        <w:rPr>
          <w:rStyle w:val="a4"/>
          <w:color w:val="000000"/>
          <w:shd w:val="clear" w:color="auto" w:fill="FFFFFF"/>
          <w:lang w:val="en-US"/>
        </w:rPr>
        <w:t>V</w:t>
      </w:r>
      <w:r w:rsidRPr="006F08A3">
        <w:rPr>
          <w:rStyle w:val="a4"/>
          <w:color w:val="000000"/>
          <w:shd w:val="clear" w:color="auto" w:fill="FFFFFF"/>
          <w:vertAlign w:val="subscript"/>
          <w:lang w:val="en-US"/>
        </w:rPr>
        <w:t>i</w:t>
      </w:r>
      <w:r>
        <w:rPr>
          <w:rStyle w:val="a4"/>
          <w:color w:val="000000"/>
          <w:shd w:val="clear" w:color="auto" w:fill="FFFFFF"/>
          <w:vertAlign w:val="subscript"/>
          <w:lang w:val="en-US"/>
        </w:rPr>
        <w:t>j</w:t>
      </w:r>
      <w:proofErr w:type="spellEnd"/>
      <w:r w:rsidRPr="006F08A3">
        <w:rPr>
          <w:rStyle w:val="a4"/>
          <w:color w:val="000000"/>
          <w:shd w:val="clear" w:color="auto" w:fill="FFFFFF"/>
        </w:rPr>
        <w:t xml:space="preserve"> –значение </w:t>
      </w:r>
      <w:r>
        <w:rPr>
          <w:rStyle w:val="a4"/>
          <w:color w:val="000000"/>
          <w:shd w:val="clear" w:color="auto" w:fill="FFFFFF"/>
        </w:rPr>
        <w:t xml:space="preserve">суммы баллов </w:t>
      </w:r>
      <w:proofErr w:type="spellStart"/>
      <w:r w:rsidRPr="006F08A3">
        <w:rPr>
          <w:rStyle w:val="a4"/>
          <w:color w:val="000000"/>
          <w:shd w:val="clear" w:color="auto" w:fill="FFFFFF"/>
          <w:lang w:val="en-US"/>
        </w:rPr>
        <w:t>i</w:t>
      </w:r>
      <w:proofErr w:type="spellEnd"/>
      <w:r w:rsidRPr="006F08A3">
        <w:rPr>
          <w:rStyle w:val="a4"/>
          <w:color w:val="000000"/>
          <w:shd w:val="clear" w:color="auto" w:fill="FFFFFF"/>
        </w:rPr>
        <w:t>-</w:t>
      </w:r>
      <w:r>
        <w:rPr>
          <w:rStyle w:val="a4"/>
          <w:color w:val="000000"/>
          <w:shd w:val="clear" w:color="auto" w:fill="FFFFFF"/>
        </w:rPr>
        <w:t>ых</w:t>
      </w:r>
      <w:r w:rsidRPr="006F08A3">
        <w:rPr>
          <w:rStyle w:val="a4"/>
          <w:color w:val="000000"/>
          <w:shd w:val="clear" w:color="auto" w:fill="FFFFFF"/>
        </w:rPr>
        <w:t xml:space="preserve"> показател</w:t>
      </w:r>
      <w:r>
        <w:rPr>
          <w:rStyle w:val="a4"/>
          <w:color w:val="000000"/>
          <w:shd w:val="clear" w:color="auto" w:fill="FFFFFF"/>
        </w:rPr>
        <w:t xml:space="preserve">ей </w:t>
      </w:r>
      <w:r w:rsidRPr="00DB561B">
        <w:rPr>
          <w:rStyle w:val="a4"/>
          <w:color w:val="000000"/>
          <w:shd w:val="clear" w:color="auto" w:fill="FFFFFF"/>
          <w:lang w:val="en-US"/>
        </w:rPr>
        <w:t>j</w:t>
      </w:r>
      <w:r w:rsidRPr="00DB561B">
        <w:rPr>
          <w:rStyle w:val="a4"/>
          <w:color w:val="000000"/>
          <w:shd w:val="clear" w:color="auto" w:fill="FFFFFF"/>
        </w:rPr>
        <w:t xml:space="preserve"> </w:t>
      </w:r>
      <w:r>
        <w:rPr>
          <w:rStyle w:val="a4"/>
          <w:color w:val="000000"/>
          <w:shd w:val="clear" w:color="auto" w:fill="FFFFFF"/>
        </w:rPr>
        <w:t>–</w:t>
      </w:r>
      <w:r w:rsidRPr="00DB561B">
        <w:rPr>
          <w:rStyle w:val="a4"/>
          <w:color w:val="000000"/>
          <w:shd w:val="clear" w:color="auto" w:fill="FFFFFF"/>
        </w:rPr>
        <w:t xml:space="preserve"> </w:t>
      </w:r>
      <w:r>
        <w:rPr>
          <w:rStyle w:val="a4"/>
          <w:color w:val="000000"/>
          <w:shd w:val="clear" w:color="auto" w:fill="FFFFFF"/>
        </w:rPr>
        <w:t xml:space="preserve">научной организации, </w:t>
      </w:r>
      <w:proofErr w:type="spellStart"/>
      <w:r w:rsidRPr="006F08A3">
        <w:rPr>
          <w:rStyle w:val="a4"/>
          <w:color w:val="000000"/>
          <w:shd w:val="clear" w:color="auto" w:fill="FFFFFF"/>
          <w:lang w:val="en-US"/>
        </w:rPr>
        <w:t>V</w:t>
      </w:r>
      <w:r w:rsidRPr="006F08A3">
        <w:rPr>
          <w:rStyle w:val="a4"/>
          <w:color w:val="000000"/>
          <w:shd w:val="clear" w:color="auto" w:fill="FFFFFF"/>
          <w:vertAlign w:val="subscript"/>
          <w:lang w:val="en-US"/>
        </w:rPr>
        <w:t>min</w:t>
      </w:r>
      <w:r>
        <w:rPr>
          <w:rStyle w:val="a4"/>
          <w:color w:val="000000"/>
          <w:shd w:val="clear" w:color="auto" w:fill="FFFFFF"/>
          <w:vertAlign w:val="subscript"/>
          <w:lang w:val="en-US"/>
        </w:rPr>
        <w:t>ij</w:t>
      </w:r>
      <w:proofErr w:type="spellEnd"/>
      <w:r w:rsidRPr="006F08A3">
        <w:rPr>
          <w:rStyle w:val="a4"/>
          <w:color w:val="000000"/>
          <w:shd w:val="clear" w:color="auto" w:fill="FFFFFF"/>
        </w:rPr>
        <w:t>,</w:t>
      </w:r>
      <w:r w:rsidRPr="006F08A3">
        <w:rPr>
          <w:rStyle w:val="a4"/>
          <w:color w:val="000000"/>
          <w:shd w:val="clear" w:color="auto" w:fill="FFFFFF"/>
          <w:vertAlign w:val="subscript"/>
        </w:rPr>
        <w:t xml:space="preserve"> </w:t>
      </w:r>
      <w:proofErr w:type="spellStart"/>
      <w:r w:rsidRPr="006F08A3">
        <w:rPr>
          <w:rStyle w:val="a4"/>
          <w:color w:val="000000"/>
          <w:shd w:val="clear" w:color="auto" w:fill="FFFFFF"/>
          <w:lang w:val="en-US"/>
        </w:rPr>
        <w:t>V</w:t>
      </w:r>
      <w:r w:rsidRPr="006F08A3">
        <w:rPr>
          <w:rStyle w:val="a4"/>
          <w:color w:val="000000"/>
          <w:shd w:val="clear" w:color="auto" w:fill="FFFFFF"/>
          <w:vertAlign w:val="subscript"/>
          <w:lang w:val="en-US"/>
        </w:rPr>
        <w:t>max</w:t>
      </w:r>
      <w:r>
        <w:rPr>
          <w:rStyle w:val="a4"/>
          <w:color w:val="000000"/>
          <w:shd w:val="clear" w:color="auto" w:fill="FFFFFF"/>
          <w:vertAlign w:val="subscript"/>
          <w:lang w:val="en-US"/>
        </w:rPr>
        <w:t>ij</w:t>
      </w:r>
      <w:proofErr w:type="spellEnd"/>
      <w:r w:rsidRPr="006F08A3">
        <w:rPr>
          <w:rStyle w:val="a4"/>
          <w:color w:val="000000"/>
          <w:shd w:val="clear" w:color="auto" w:fill="FFFFFF"/>
        </w:rPr>
        <w:t xml:space="preserve"> –минимальное и максимальное значение </w:t>
      </w:r>
      <w:r>
        <w:rPr>
          <w:rStyle w:val="a4"/>
          <w:color w:val="000000"/>
          <w:shd w:val="clear" w:color="auto" w:fill="FFFFFF"/>
        </w:rPr>
        <w:t xml:space="preserve">суммы баллов </w:t>
      </w:r>
      <w:proofErr w:type="spellStart"/>
      <w:r w:rsidRPr="006F08A3">
        <w:rPr>
          <w:rStyle w:val="a4"/>
          <w:color w:val="000000"/>
          <w:shd w:val="clear" w:color="auto" w:fill="FFFFFF"/>
          <w:lang w:val="en-US"/>
        </w:rPr>
        <w:t>i</w:t>
      </w:r>
      <w:proofErr w:type="spellEnd"/>
      <w:r w:rsidRPr="006F08A3">
        <w:rPr>
          <w:rStyle w:val="a4"/>
          <w:color w:val="000000"/>
          <w:shd w:val="clear" w:color="auto" w:fill="FFFFFF"/>
        </w:rPr>
        <w:t>-</w:t>
      </w:r>
      <w:r>
        <w:rPr>
          <w:rStyle w:val="a4"/>
          <w:color w:val="000000"/>
          <w:shd w:val="clear" w:color="auto" w:fill="FFFFFF"/>
        </w:rPr>
        <w:t>ых</w:t>
      </w:r>
      <w:r w:rsidRPr="006F08A3">
        <w:rPr>
          <w:rStyle w:val="a4"/>
          <w:color w:val="000000"/>
          <w:shd w:val="clear" w:color="auto" w:fill="FFFFFF"/>
        </w:rPr>
        <w:t xml:space="preserve"> показател</w:t>
      </w:r>
      <w:r>
        <w:rPr>
          <w:rStyle w:val="a4"/>
          <w:color w:val="000000"/>
          <w:shd w:val="clear" w:color="auto" w:fill="FFFFFF"/>
        </w:rPr>
        <w:t xml:space="preserve">ей из </w:t>
      </w:r>
      <w:r w:rsidRPr="00DB561B">
        <w:rPr>
          <w:rStyle w:val="a4"/>
          <w:color w:val="000000"/>
          <w:shd w:val="clear" w:color="auto" w:fill="FFFFFF"/>
          <w:lang w:val="en-US"/>
        </w:rPr>
        <w:t>j</w:t>
      </w:r>
      <w:r w:rsidRPr="00DB561B">
        <w:rPr>
          <w:rStyle w:val="a4"/>
          <w:color w:val="000000"/>
          <w:shd w:val="clear" w:color="auto" w:fill="FFFFFF"/>
        </w:rPr>
        <w:t xml:space="preserve"> </w:t>
      </w:r>
      <w:r>
        <w:rPr>
          <w:rStyle w:val="a4"/>
          <w:color w:val="000000"/>
          <w:shd w:val="clear" w:color="auto" w:fill="FFFFFF"/>
        </w:rPr>
        <w:t>–</w:t>
      </w:r>
      <w:r w:rsidRPr="00DB561B">
        <w:rPr>
          <w:rStyle w:val="a4"/>
          <w:color w:val="000000"/>
          <w:shd w:val="clear" w:color="auto" w:fill="FFFFFF"/>
        </w:rPr>
        <w:t xml:space="preserve"> </w:t>
      </w:r>
      <w:r>
        <w:rPr>
          <w:rStyle w:val="a4"/>
          <w:color w:val="000000"/>
          <w:shd w:val="clear" w:color="auto" w:fill="FFFFFF"/>
        </w:rPr>
        <w:t>научной организации</w:t>
      </w:r>
      <w:r w:rsidRPr="006F08A3">
        <w:rPr>
          <w:rStyle w:val="a4"/>
          <w:color w:val="000000"/>
          <w:shd w:val="clear" w:color="auto" w:fill="FFFFFF"/>
        </w:rPr>
        <w:t>.</w:t>
      </w:r>
    </w:p>
    <w:p w:rsidR="007A4F8B" w:rsidRDefault="007A4F8B" w:rsidP="007A4F8B"/>
    <w:p w:rsidR="007A4F8B" w:rsidRDefault="007A4F8B" w:rsidP="007A4F8B">
      <w:pPr>
        <w:ind w:firstLine="709"/>
      </w:pPr>
      <w:r>
        <w:t>Каждый из показателей рассчитывается по методике, приведенной в таблице 1.</w:t>
      </w:r>
    </w:p>
    <w:p w:rsidR="007A4F8B" w:rsidRDefault="007A4F8B" w:rsidP="007A4F8B"/>
    <w:p w:rsidR="007A4F8B" w:rsidRDefault="007A4F8B" w:rsidP="007A4F8B"/>
    <w:p w:rsidR="007A4F8B" w:rsidRDefault="007A4F8B" w:rsidP="007A4F8B"/>
    <w:p w:rsidR="007A4F8B" w:rsidRDefault="007A4F8B" w:rsidP="007A4F8B">
      <w:r>
        <w:t xml:space="preserve">Таблица 1. </w:t>
      </w:r>
      <w:r w:rsidRPr="00B35433">
        <w:t xml:space="preserve">Методика рейтинга научных организаций, подведомственных ФАНО России </w:t>
      </w:r>
    </w:p>
    <w:tbl>
      <w:tblPr>
        <w:tblStyle w:val="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"/>
        <w:gridCol w:w="3035"/>
        <w:gridCol w:w="1194"/>
        <w:gridCol w:w="1981"/>
        <w:gridCol w:w="2813"/>
      </w:tblGrid>
      <w:tr w:rsidR="007A4F8B" w:rsidRPr="00F90834" w:rsidTr="00975F9A">
        <w:tc>
          <w:tcPr>
            <w:tcW w:w="329" w:type="dxa"/>
            <w:vAlign w:val="center"/>
          </w:tcPr>
          <w:p w:rsidR="007A4F8B" w:rsidRPr="00F90834" w:rsidRDefault="007A4F8B" w:rsidP="00975F9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3144" w:type="dxa"/>
            <w:vAlign w:val="center"/>
          </w:tcPr>
          <w:p w:rsidR="007A4F8B" w:rsidRPr="00F90834" w:rsidRDefault="007A4F8B" w:rsidP="00975F9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Наименование показателя</w:t>
            </w:r>
          </w:p>
        </w:tc>
        <w:tc>
          <w:tcPr>
            <w:tcW w:w="1219" w:type="dxa"/>
            <w:vAlign w:val="center"/>
          </w:tcPr>
          <w:p w:rsidR="007A4F8B" w:rsidRPr="00F90834" w:rsidRDefault="007A4F8B" w:rsidP="00975F9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Единицы измерения</w:t>
            </w:r>
          </w:p>
        </w:tc>
        <w:tc>
          <w:tcPr>
            <w:tcW w:w="2020" w:type="dxa"/>
            <w:vAlign w:val="center"/>
          </w:tcPr>
          <w:p w:rsidR="007A4F8B" w:rsidRPr="00F90834" w:rsidRDefault="007A4F8B" w:rsidP="00975F9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Формула расчета</w:t>
            </w:r>
          </w:p>
        </w:tc>
        <w:tc>
          <w:tcPr>
            <w:tcW w:w="2916" w:type="dxa"/>
            <w:vAlign w:val="center"/>
          </w:tcPr>
          <w:p w:rsidR="007A4F8B" w:rsidRPr="00F90834" w:rsidRDefault="007A4F8B" w:rsidP="00975F9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Описание</w:t>
            </w:r>
          </w:p>
        </w:tc>
      </w:tr>
      <w:tr w:rsidR="007A4F8B" w:rsidRPr="00F90834" w:rsidTr="00975F9A">
        <w:tc>
          <w:tcPr>
            <w:tcW w:w="329" w:type="dxa"/>
            <w:vAlign w:val="center"/>
          </w:tcPr>
          <w:p w:rsidR="007A4F8B" w:rsidRPr="00F90834" w:rsidRDefault="007A4F8B" w:rsidP="007A4F8B">
            <w:pPr>
              <w:widowControl w:val="0"/>
              <w:numPr>
                <w:ilvl w:val="0"/>
                <w:numId w:val="8"/>
              </w:numPr>
              <w:spacing w:line="256" w:lineRule="auto"/>
              <w:contextualSpacing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144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Средняя заработная плата исследователей, в год</w:t>
            </w:r>
          </w:p>
        </w:tc>
        <w:tc>
          <w:tcPr>
            <w:tcW w:w="1219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тыс. руб.</w:t>
            </w:r>
          </w:p>
        </w:tc>
        <w:tc>
          <w:tcPr>
            <w:tcW w:w="2020" w:type="dxa"/>
            <w:vAlign w:val="center"/>
          </w:tcPr>
          <w:p w:rsidR="007A4F8B" w:rsidRPr="00F90834" w:rsidRDefault="00B42264" w:rsidP="00975F9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color w:val="000000"/>
                        <w:sz w:val="18"/>
                        <w:szCs w:val="20"/>
                        <w:shd w:val="clear" w:color="auto" w:fill="FFFFFF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  <w:color w:val="000000"/>
                        <w:sz w:val="18"/>
                        <w:szCs w:val="20"/>
                        <w:shd w:val="clear" w:color="auto" w:fill="FFFFFF"/>
                        <w:lang w:eastAsia="en-US"/>
                      </w:rPr>
                      <m:t>ФОТ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  <m:t>Р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916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Отношение денежных средств фонда начисленной заработной платы труда работников списочного состава (без внешних совместителей), выполнявших научные исследования и разработки к средней численность работников организации (списочного состава и совместителей, принятых из других учреждений, организаций, предприятий, а также лиц, работавших по договорам гражданско-правового характера) за отчетный период</w:t>
            </w:r>
          </w:p>
        </w:tc>
      </w:tr>
      <w:tr w:rsidR="007A4F8B" w:rsidRPr="00F90834" w:rsidTr="00975F9A">
        <w:tc>
          <w:tcPr>
            <w:tcW w:w="329" w:type="dxa"/>
            <w:vAlign w:val="center"/>
          </w:tcPr>
          <w:p w:rsidR="007A4F8B" w:rsidRPr="00F90834" w:rsidRDefault="007A4F8B" w:rsidP="007A4F8B">
            <w:pPr>
              <w:widowControl w:val="0"/>
              <w:numPr>
                <w:ilvl w:val="0"/>
                <w:numId w:val="8"/>
              </w:numPr>
              <w:spacing w:line="256" w:lineRule="auto"/>
              <w:contextualSpacing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144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Доля аспирантов и докторантов в общей численности исследователей</w:t>
            </w:r>
          </w:p>
        </w:tc>
        <w:tc>
          <w:tcPr>
            <w:tcW w:w="1219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процент</w:t>
            </w:r>
          </w:p>
        </w:tc>
        <w:tc>
          <w:tcPr>
            <w:tcW w:w="2020" w:type="dxa"/>
            <w:vAlign w:val="center"/>
          </w:tcPr>
          <w:p w:rsidR="007A4F8B" w:rsidRPr="00F90834" w:rsidRDefault="00B42264" w:rsidP="00975F9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color w:val="000000"/>
                        <w:sz w:val="18"/>
                        <w:szCs w:val="20"/>
                        <w:shd w:val="clear" w:color="auto" w:fill="FFFFFF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eastAsia="Calibri" w:hAnsi="Cambria Math" w:cs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  <m:t>ад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  <m:t>Р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916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Отношение общей численности аспирантов и докторантов научной организации к средней численности работников, выполнявших исследования и разработки</w:t>
            </w:r>
          </w:p>
        </w:tc>
      </w:tr>
      <w:tr w:rsidR="007A4F8B" w:rsidRPr="00F90834" w:rsidTr="00975F9A">
        <w:tc>
          <w:tcPr>
            <w:tcW w:w="329" w:type="dxa"/>
            <w:vAlign w:val="center"/>
          </w:tcPr>
          <w:p w:rsidR="007A4F8B" w:rsidRPr="00F90834" w:rsidRDefault="007A4F8B" w:rsidP="007A4F8B">
            <w:pPr>
              <w:widowControl w:val="0"/>
              <w:numPr>
                <w:ilvl w:val="0"/>
                <w:numId w:val="8"/>
              </w:numPr>
              <w:spacing w:line="256" w:lineRule="auto"/>
              <w:contextualSpacing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144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Доля исследователей в возрасте до 39 лет</w:t>
            </w:r>
          </w:p>
        </w:tc>
        <w:tc>
          <w:tcPr>
            <w:tcW w:w="1219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процент</w:t>
            </w:r>
          </w:p>
        </w:tc>
        <w:tc>
          <w:tcPr>
            <w:tcW w:w="2020" w:type="dxa"/>
            <w:vAlign w:val="center"/>
          </w:tcPr>
          <w:p w:rsidR="007A4F8B" w:rsidRPr="00F90834" w:rsidRDefault="00B42264" w:rsidP="00975F9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color w:val="000000"/>
                        <w:sz w:val="18"/>
                        <w:szCs w:val="20"/>
                        <w:shd w:val="clear" w:color="auto" w:fill="FFFFFF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eastAsia="Calibri" w:hAnsi="Cambria Math" w:cs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  <m:t>р39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  <m:t>ад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916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Отношение числа молодых ученых в возрасте до 39 лет списочного состава работников научной организации к средней численности работников, выполнявших исследования и разработки</w:t>
            </w:r>
          </w:p>
        </w:tc>
      </w:tr>
      <w:tr w:rsidR="007A4F8B" w:rsidRPr="00F90834" w:rsidTr="00975F9A">
        <w:trPr>
          <w:trHeight w:val="761"/>
        </w:trPr>
        <w:tc>
          <w:tcPr>
            <w:tcW w:w="329" w:type="dxa"/>
            <w:vAlign w:val="center"/>
          </w:tcPr>
          <w:p w:rsidR="007A4F8B" w:rsidRPr="00F90834" w:rsidRDefault="007A4F8B" w:rsidP="007A4F8B">
            <w:pPr>
              <w:widowControl w:val="0"/>
              <w:numPr>
                <w:ilvl w:val="0"/>
                <w:numId w:val="8"/>
              </w:numPr>
              <w:spacing w:line="256" w:lineRule="auto"/>
              <w:contextualSpacing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144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Доля внебюджетного конкурсного финансирования</w:t>
            </w:r>
          </w:p>
        </w:tc>
        <w:tc>
          <w:tcPr>
            <w:tcW w:w="1219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процент</w:t>
            </w:r>
          </w:p>
        </w:tc>
        <w:tc>
          <w:tcPr>
            <w:tcW w:w="2020" w:type="dxa"/>
            <w:vAlign w:val="center"/>
          </w:tcPr>
          <w:p w:rsidR="007A4F8B" w:rsidRPr="00F90834" w:rsidRDefault="00B42264" w:rsidP="00975F9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color w:val="000000"/>
                        <w:sz w:val="18"/>
                        <w:szCs w:val="20"/>
                        <w:shd w:val="clear" w:color="auto" w:fill="FFFFFF"/>
                        <w:lang w:eastAsia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en-US"/>
                              </w:rPr>
                              <m:t>(Ф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en-US"/>
                              </w:rPr>
                              <m:t>1.1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  <m:t>;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en-US"/>
                              </w:rPr>
                              <m:t>Ф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en-US"/>
                              </w:rPr>
                              <m:t>1.2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  <m:t>;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en-US"/>
                              </w:rPr>
                              <m:t>Ф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20"/>
                                <w:shd w:val="clear" w:color="auto" w:fill="FFFFFF"/>
                                <w:lang w:eastAsia="en-US"/>
                              </w:rPr>
                              <m:t>1.3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  <m:t>)</m:t>
                        </m:r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/>
                            <w:sz w:val="18"/>
                            <w:szCs w:val="20"/>
                            <w:shd w:val="clear" w:color="auto" w:fill="FFFFFF"/>
                            <w:lang w:eastAsia="en-US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916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Отношение суммы полученных средств за выполненный объем работ из федерального бюджета и полученных по договорам (контрактам, соглашениям) из внебюджетных средств и заключенным с зарубежными и международными организациями к общей сумме доходов от научной деятельности.</w:t>
            </w:r>
          </w:p>
        </w:tc>
      </w:tr>
      <w:tr w:rsidR="007A4F8B" w:rsidRPr="00F90834" w:rsidTr="00975F9A">
        <w:tc>
          <w:tcPr>
            <w:tcW w:w="329" w:type="dxa"/>
            <w:vAlign w:val="center"/>
          </w:tcPr>
          <w:p w:rsidR="007A4F8B" w:rsidRPr="00F90834" w:rsidRDefault="007A4F8B" w:rsidP="007A4F8B">
            <w:pPr>
              <w:widowControl w:val="0"/>
              <w:numPr>
                <w:ilvl w:val="0"/>
                <w:numId w:val="8"/>
              </w:numPr>
              <w:spacing w:line="256" w:lineRule="auto"/>
              <w:contextualSpacing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144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 xml:space="preserve">Индекс </w:t>
            </w:r>
            <w:proofErr w:type="spellStart"/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Хирша</w:t>
            </w:r>
            <w:proofErr w:type="spellEnd"/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 xml:space="preserve"> по ядру РИНЦ</w:t>
            </w:r>
          </w:p>
        </w:tc>
        <w:tc>
          <w:tcPr>
            <w:tcW w:w="1219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ед.</w:t>
            </w:r>
          </w:p>
        </w:tc>
        <w:tc>
          <w:tcPr>
            <w:tcW w:w="2020" w:type="dxa"/>
            <w:vAlign w:val="center"/>
          </w:tcPr>
          <w:p w:rsidR="007A4F8B" w:rsidRPr="00F90834" w:rsidRDefault="007A4F8B" w:rsidP="00975F9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18"/>
                    <w:szCs w:val="20"/>
                    <w:lang w:val="en-US" w:eastAsia="en-US"/>
                  </w:rPr>
                  <m:t>H-index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18"/>
                    <w:szCs w:val="20"/>
                    <w:shd w:val="clear" w:color="auto" w:fill="FFFFFF"/>
                    <w:lang w:eastAsia="en-US"/>
                  </w:rPr>
                  <m:t xml:space="preserve"> </m:t>
                </m:r>
              </m:oMath>
            </m:oMathPara>
          </w:p>
        </w:tc>
        <w:tc>
          <w:tcPr>
            <w:tcW w:w="2916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 xml:space="preserve">Индекс </w:t>
            </w:r>
            <w:proofErr w:type="spellStart"/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Хирша</w:t>
            </w:r>
            <w:proofErr w:type="spellEnd"/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 xml:space="preserve"> вычисляется на основе распределения цитирований публикаций организации и имеет </w:t>
            </w: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lastRenderedPageBreak/>
              <w:t xml:space="preserve">значение N, если организация имеет N статей, на каждую из которых сослались как минимум N раз, а остальные ее статьи имеют число цитирований не более N (по данным </w:t>
            </w:r>
            <w:proofErr w:type="spellStart"/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val="en-US" w:eastAsia="en-US"/>
              </w:rPr>
              <w:t>elibrary</w:t>
            </w:r>
            <w:proofErr w:type="spellEnd"/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)</w:t>
            </w:r>
          </w:p>
        </w:tc>
      </w:tr>
      <w:tr w:rsidR="007A4F8B" w:rsidRPr="00F90834" w:rsidTr="00975F9A">
        <w:tc>
          <w:tcPr>
            <w:tcW w:w="329" w:type="dxa"/>
            <w:vAlign w:val="center"/>
          </w:tcPr>
          <w:p w:rsidR="007A4F8B" w:rsidRPr="00F90834" w:rsidRDefault="007A4F8B" w:rsidP="007A4F8B">
            <w:pPr>
              <w:widowControl w:val="0"/>
              <w:numPr>
                <w:ilvl w:val="0"/>
                <w:numId w:val="8"/>
              </w:numPr>
              <w:spacing w:line="256" w:lineRule="auto"/>
              <w:contextualSpacing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144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Число публикаций с участием зарубежных авторов</w:t>
            </w:r>
          </w:p>
        </w:tc>
        <w:tc>
          <w:tcPr>
            <w:tcW w:w="1219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ед.</w:t>
            </w:r>
          </w:p>
        </w:tc>
        <w:tc>
          <w:tcPr>
            <w:tcW w:w="2020" w:type="dxa"/>
            <w:vAlign w:val="center"/>
          </w:tcPr>
          <w:p w:rsidR="007A4F8B" w:rsidRPr="00F90834" w:rsidRDefault="00B42264" w:rsidP="00975F9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color w:val="000000"/>
                        <w:sz w:val="18"/>
                        <w:szCs w:val="20"/>
                        <w:shd w:val="clear" w:color="auto" w:fill="FFFFFF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mbria Math"/>
                        <w:color w:val="000000"/>
                        <w:sz w:val="18"/>
                        <w:szCs w:val="20"/>
                        <w:shd w:val="clear" w:color="auto" w:fill="FFFFFF"/>
                        <w:lang w:eastAsia="en-US"/>
                      </w:rPr>
                      <m:t>П</m:t>
                    </m:r>
                  </m:e>
                  <m:sub>
                    <m:r>
                      <w:rPr>
                        <w:rFonts w:ascii="Cambria Math" w:eastAsia="Calibri" w:hAnsi="Cambria Math" w:cs="Cambria Math"/>
                        <w:color w:val="000000"/>
                        <w:sz w:val="18"/>
                        <w:szCs w:val="20"/>
                        <w:shd w:val="clear" w:color="auto" w:fill="FFFFFF"/>
                        <w:lang w:eastAsia="en-US"/>
                      </w:rPr>
                      <m:t>ЗА</m:t>
                    </m:r>
                  </m:sub>
                </m:sSub>
              </m:oMath>
            </m:oMathPara>
          </w:p>
        </w:tc>
        <w:tc>
          <w:tcPr>
            <w:tcW w:w="2916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 xml:space="preserve">Число публикаций, в которых есть хотя бы один соавтор из другой страны за год (по данным </w:t>
            </w:r>
            <w:proofErr w:type="spellStart"/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val="en-US" w:eastAsia="en-US"/>
              </w:rPr>
              <w:t>elibrary</w:t>
            </w:r>
            <w:proofErr w:type="spellEnd"/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)</w:t>
            </w:r>
          </w:p>
        </w:tc>
      </w:tr>
      <w:tr w:rsidR="007A4F8B" w:rsidRPr="00F90834" w:rsidTr="00975F9A">
        <w:trPr>
          <w:trHeight w:val="291"/>
        </w:trPr>
        <w:tc>
          <w:tcPr>
            <w:tcW w:w="329" w:type="dxa"/>
            <w:vAlign w:val="center"/>
          </w:tcPr>
          <w:p w:rsidR="007A4F8B" w:rsidRPr="00F90834" w:rsidRDefault="007A4F8B" w:rsidP="007A4F8B">
            <w:pPr>
              <w:widowControl w:val="0"/>
              <w:numPr>
                <w:ilvl w:val="0"/>
                <w:numId w:val="8"/>
              </w:numPr>
              <w:spacing w:line="256" w:lineRule="auto"/>
              <w:contextualSpacing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3144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 xml:space="preserve">Средневзвешенный </w:t>
            </w:r>
            <w:proofErr w:type="spellStart"/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импакт</w:t>
            </w:r>
            <w:proofErr w:type="spellEnd"/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-фактор журналов, в которых были опубликованы статьи</w:t>
            </w:r>
          </w:p>
        </w:tc>
        <w:tc>
          <w:tcPr>
            <w:tcW w:w="1219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ед.</w:t>
            </w:r>
          </w:p>
        </w:tc>
        <w:tc>
          <w:tcPr>
            <w:tcW w:w="2020" w:type="dxa"/>
            <w:vAlign w:val="center"/>
          </w:tcPr>
          <w:p w:rsidR="007A4F8B" w:rsidRPr="00F90834" w:rsidRDefault="00B42264" w:rsidP="00975F9A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18"/>
                        <w:szCs w:val="20"/>
                        <w:shd w:val="clear" w:color="auto" w:fill="FFFFFF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18"/>
                        <w:szCs w:val="20"/>
                        <w:lang w:val="en-US" w:eastAsia="en-US"/>
                      </w:rPr>
                      <m:t>Impact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18"/>
                        <w:szCs w:val="20"/>
                        <w:shd w:val="clear" w:color="auto" w:fill="FFFFFF"/>
                        <w:lang w:eastAsia="en-US"/>
                      </w:rPr>
                      <m:t>РИНЦ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sz w:val="18"/>
                    <w:szCs w:val="20"/>
                    <w:shd w:val="clear" w:color="auto" w:fill="FFFFFF"/>
                    <w:lang w:eastAsia="en-US"/>
                  </w:rPr>
                  <m:t xml:space="preserve"> </m:t>
                </m:r>
              </m:oMath>
            </m:oMathPara>
          </w:p>
        </w:tc>
        <w:tc>
          <w:tcPr>
            <w:tcW w:w="2916" w:type="dxa"/>
            <w:vAlign w:val="center"/>
          </w:tcPr>
          <w:p w:rsidR="007A4F8B" w:rsidRPr="00F90834" w:rsidRDefault="007A4F8B" w:rsidP="00975F9A">
            <w:pPr>
              <w:widowControl w:val="0"/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</w:pPr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 xml:space="preserve">Средний </w:t>
            </w:r>
            <w:proofErr w:type="spellStart"/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импакт</w:t>
            </w:r>
            <w:proofErr w:type="spellEnd"/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 xml:space="preserve">-фактор по всем статьям организации в РИНЦ за год (по данным </w:t>
            </w:r>
            <w:proofErr w:type="spellStart"/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val="en-US" w:eastAsia="en-US"/>
              </w:rPr>
              <w:t>elibrary</w:t>
            </w:r>
            <w:proofErr w:type="spellEnd"/>
            <w:r w:rsidRPr="00F90834">
              <w:rPr>
                <w:rFonts w:eastAsia="Calibri"/>
                <w:color w:val="000000"/>
                <w:sz w:val="18"/>
                <w:szCs w:val="20"/>
                <w:shd w:val="clear" w:color="auto" w:fill="FFFFFF"/>
                <w:lang w:eastAsia="en-US"/>
              </w:rPr>
              <w:t>)</w:t>
            </w:r>
          </w:p>
        </w:tc>
      </w:tr>
    </w:tbl>
    <w:p w:rsidR="007A4F8B" w:rsidRDefault="007A4F8B" w:rsidP="007A4F8B"/>
    <w:p w:rsidR="007A4F8B" w:rsidRDefault="007A4F8B" w:rsidP="007A4F8B">
      <w:pPr>
        <w:ind w:firstLine="709"/>
      </w:pPr>
      <w:r>
        <w:t xml:space="preserve">По итогам расчета общего рейтинга составляются общий и отраслевой рейтинги научных организаций, подведомственных ФАНО. </w:t>
      </w:r>
    </w:p>
    <w:p w:rsidR="007A4F8B" w:rsidRPr="0014579A" w:rsidRDefault="007A4F8B" w:rsidP="007A4F8B">
      <w:pPr>
        <w:ind w:firstLine="709"/>
      </w:pPr>
      <w:r>
        <w:t xml:space="preserve">В качестве субъективного показателя </w:t>
      </w:r>
      <w:r w:rsidRPr="0014579A">
        <w:t>для оценки эффективности деятельности научных учреждений</w:t>
      </w:r>
      <w:r>
        <w:t xml:space="preserve"> используется </w:t>
      </w:r>
      <w:proofErr w:type="spellStart"/>
      <w:r>
        <w:t>МедиаИндекс</w:t>
      </w:r>
      <w:proofErr w:type="spellEnd"/>
      <w:r>
        <w:t xml:space="preserve">, разработанный независимой </w:t>
      </w:r>
      <w:r w:rsidRPr="00AD160F">
        <w:t>российск</w:t>
      </w:r>
      <w:r>
        <w:t>ой</w:t>
      </w:r>
      <w:r w:rsidRPr="00AD160F">
        <w:t xml:space="preserve"> исследовательск</w:t>
      </w:r>
      <w:r>
        <w:t>ой</w:t>
      </w:r>
      <w:r w:rsidRPr="00AD160F">
        <w:t xml:space="preserve"> компани</w:t>
      </w:r>
      <w:r>
        <w:t>й</w:t>
      </w:r>
      <w:r w:rsidRPr="00AD160F">
        <w:t xml:space="preserve"> </w:t>
      </w:r>
      <w:r>
        <w:t>«</w:t>
      </w:r>
      <w:proofErr w:type="spellStart"/>
      <w:r>
        <w:t>Медиалогия</w:t>
      </w:r>
      <w:proofErr w:type="spellEnd"/>
      <w:r>
        <w:t>»,</w:t>
      </w:r>
      <w:r w:rsidRPr="00AD160F">
        <w:t xml:space="preserve"> специализирующ</w:t>
      </w:r>
      <w:r>
        <w:t>ей</w:t>
      </w:r>
      <w:r w:rsidRPr="00AD160F">
        <w:t>ся на медиа-анализе в реальном времени в области СМИ</w:t>
      </w:r>
      <w:r>
        <w:t>.</w:t>
      </w:r>
      <w:r w:rsidRPr="0014579A">
        <w:t xml:space="preserve"> Он рассчитывается автоматически с помощью технологий лингвистического анализа. </w:t>
      </w:r>
    </w:p>
    <w:p w:rsidR="007A4F8B" w:rsidRPr="0014579A" w:rsidRDefault="007A4F8B" w:rsidP="007A4F8B">
      <w:pPr>
        <w:ind w:firstLine="709"/>
      </w:pPr>
      <w:r w:rsidRPr="0014579A">
        <w:t xml:space="preserve">Данный индекс основан на следующих показателях: </w:t>
      </w:r>
    </w:p>
    <w:p w:rsidR="007A4F8B" w:rsidRPr="0014579A" w:rsidRDefault="007A4F8B" w:rsidP="007A4F8B">
      <w:pPr>
        <w:pStyle w:val="a3"/>
        <w:numPr>
          <w:ilvl w:val="0"/>
          <w:numId w:val="9"/>
        </w:numPr>
        <w:ind w:firstLine="1134"/>
      </w:pPr>
      <w:r w:rsidRPr="0014579A">
        <w:t>цитируемость СМИ и социальные метрики СМИ;</w:t>
      </w:r>
    </w:p>
    <w:p w:rsidR="007A4F8B" w:rsidRPr="0014579A" w:rsidRDefault="007A4F8B" w:rsidP="007A4F8B">
      <w:pPr>
        <w:pStyle w:val="a3"/>
        <w:numPr>
          <w:ilvl w:val="0"/>
          <w:numId w:val="9"/>
        </w:numPr>
        <w:ind w:firstLine="1134"/>
      </w:pPr>
      <w:r w:rsidRPr="0014579A">
        <w:t>позитив/негатив;</w:t>
      </w:r>
    </w:p>
    <w:p w:rsidR="007A4F8B" w:rsidRPr="0014579A" w:rsidRDefault="007A4F8B" w:rsidP="007A4F8B">
      <w:pPr>
        <w:pStyle w:val="a3"/>
        <w:numPr>
          <w:ilvl w:val="0"/>
          <w:numId w:val="9"/>
        </w:numPr>
        <w:ind w:firstLine="1134"/>
      </w:pPr>
      <w:r w:rsidRPr="0014579A">
        <w:t>главная/эпизодическая роль;</w:t>
      </w:r>
    </w:p>
    <w:p w:rsidR="007A4F8B" w:rsidRPr="0014579A" w:rsidRDefault="007A4F8B" w:rsidP="007A4F8B">
      <w:pPr>
        <w:pStyle w:val="a3"/>
        <w:numPr>
          <w:ilvl w:val="0"/>
          <w:numId w:val="9"/>
        </w:numPr>
        <w:ind w:firstLine="1134"/>
      </w:pPr>
      <w:r w:rsidRPr="0014579A">
        <w:t xml:space="preserve">размер статьи, номер полосы, аудитория (PR </w:t>
      </w:r>
      <w:proofErr w:type="spellStart"/>
      <w:r w:rsidRPr="0014579A">
        <w:t>value</w:t>
      </w:r>
      <w:proofErr w:type="spellEnd"/>
      <w:r w:rsidRPr="0014579A">
        <w:t>);</w:t>
      </w:r>
    </w:p>
    <w:p w:rsidR="007A4F8B" w:rsidRPr="0014579A" w:rsidRDefault="007A4F8B" w:rsidP="007A4F8B">
      <w:pPr>
        <w:pStyle w:val="a3"/>
        <w:numPr>
          <w:ilvl w:val="0"/>
          <w:numId w:val="9"/>
        </w:numPr>
        <w:ind w:firstLine="1134"/>
      </w:pPr>
      <w:r w:rsidRPr="0014579A">
        <w:t>наличие фотографии;</w:t>
      </w:r>
    </w:p>
    <w:p w:rsidR="007A4F8B" w:rsidRPr="0014579A" w:rsidRDefault="007A4F8B" w:rsidP="007A4F8B">
      <w:pPr>
        <w:pStyle w:val="a3"/>
        <w:numPr>
          <w:ilvl w:val="0"/>
          <w:numId w:val="9"/>
        </w:numPr>
        <w:ind w:firstLine="1134"/>
      </w:pPr>
      <w:r w:rsidRPr="0014579A">
        <w:t>упоминание объекта в заголовке;</w:t>
      </w:r>
    </w:p>
    <w:p w:rsidR="007A4F8B" w:rsidRPr="0014579A" w:rsidRDefault="007A4F8B" w:rsidP="007A4F8B">
      <w:pPr>
        <w:pStyle w:val="a3"/>
        <w:numPr>
          <w:ilvl w:val="0"/>
          <w:numId w:val="9"/>
        </w:numPr>
        <w:ind w:firstLine="1134"/>
      </w:pPr>
      <w:r w:rsidRPr="0014579A">
        <w:t>наличие прямой и косвенной речи.</w:t>
      </w:r>
    </w:p>
    <w:p w:rsidR="007A4F8B" w:rsidRPr="0014579A" w:rsidRDefault="007A4F8B" w:rsidP="007A4F8B">
      <w:pPr>
        <w:ind w:firstLine="709"/>
      </w:pPr>
      <w:r w:rsidRPr="0014579A">
        <w:t xml:space="preserve">Подсчет </w:t>
      </w:r>
      <w:proofErr w:type="spellStart"/>
      <w:r>
        <w:t>М</w:t>
      </w:r>
      <w:r w:rsidRPr="0014579A">
        <w:t>едиа</w:t>
      </w:r>
      <w:r>
        <w:t>И</w:t>
      </w:r>
      <w:r w:rsidRPr="0014579A">
        <w:t>ндекса</w:t>
      </w:r>
      <w:proofErr w:type="spellEnd"/>
      <w:r w:rsidRPr="0014579A">
        <w:t xml:space="preserve"> основывается на учете трех основных факторов: цитируемость объекта и его спикеров, заметность объекта, тональность сообщений по отношению к объекту. Индекс может колебаться в пределах от -1000 до +1000 для каждого сообщения </w:t>
      </w:r>
      <w:r w:rsidRPr="0014579A">
        <w:lastRenderedPageBreak/>
        <w:t xml:space="preserve">в зависимости от тона упоминания. При анализе публикаций за определенный период </w:t>
      </w:r>
      <w:proofErr w:type="spellStart"/>
      <w:r w:rsidRPr="0014579A">
        <w:t>МедиаИндекс</w:t>
      </w:r>
      <w:proofErr w:type="spellEnd"/>
      <w:r w:rsidRPr="0014579A">
        <w:t xml:space="preserve"> суммирует все индексы по всем сообщениям с упоминанием объекта анализа. Чем выше индекс, тем более ярко и позитивно представлен объект в СМИ. В PR-практике это пока единственный обобщающий показатель, который с достаточной точностью показывает общую эффективность PR. </w:t>
      </w:r>
    </w:p>
    <w:p w:rsidR="00FA7A3D" w:rsidRDefault="00FA7A3D"/>
    <w:sectPr w:rsidR="00FA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4A5C"/>
    <w:multiLevelType w:val="hybridMultilevel"/>
    <w:tmpl w:val="C6380404"/>
    <w:lvl w:ilvl="0" w:tplc="8C645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596EA4"/>
    <w:multiLevelType w:val="hybridMultilevel"/>
    <w:tmpl w:val="CB424874"/>
    <w:lvl w:ilvl="0" w:tplc="068C951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D01CC6"/>
    <w:multiLevelType w:val="hybridMultilevel"/>
    <w:tmpl w:val="0CEABD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805D6A"/>
    <w:multiLevelType w:val="hybridMultilevel"/>
    <w:tmpl w:val="C8AC2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634B07"/>
    <w:multiLevelType w:val="hybridMultilevel"/>
    <w:tmpl w:val="2B9C4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8B1E28"/>
    <w:multiLevelType w:val="hybridMultilevel"/>
    <w:tmpl w:val="E0387BF4"/>
    <w:lvl w:ilvl="0" w:tplc="5FFCDC02">
      <w:start w:val="1"/>
      <w:numFmt w:val="decimal"/>
      <w:suff w:val="space"/>
      <w:lvlText w:val="%1."/>
      <w:lvlJc w:val="left"/>
      <w:pPr>
        <w:ind w:left="284" w:firstLine="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744039"/>
    <w:multiLevelType w:val="hybridMultilevel"/>
    <w:tmpl w:val="0E52C322"/>
    <w:lvl w:ilvl="0" w:tplc="068C951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18156E"/>
    <w:multiLevelType w:val="hybridMultilevel"/>
    <w:tmpl w:val="C6649A8A"/>
    <w:lvl w:ilvl="0" w:tplc="068C951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EB10F87"/>
    <w:multiLevelType w:val="hybridMultilevel"/>
    <w:tmpl w:val="B03A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56"/>
    <w:rsid w:val="00070213"/>
    <w:rsid w:val="001B5DAB"/>
    <w:rsid w:val="001C0FEF"/>
    <w:rsid w:val="00210D7D"/>
    <w:rsid w:val="004A62F0"/>
    <w:rsid w:val="005E5097"/>
    <w:rsid w:val="007A4F8B"/>
    <w:rsid w:val="008D3BE7"/>
    <w:rsid w:val="009B5CFE"/>
    <w:rsid w:val="00A566AE"/>
    <w:rsid w:val="00B42264"/>
    <w:rsid w:val="00B86156"/>
    <w:rsid w:val="00BA5019"/>
    <w:rsid w:val="00C744F9"/>
    <w:rsid w:val="00D95C4A"/>
    <w:rsid w:val="00DA1FC4"/>
    <w:rsid w:val="00E35044"/>
    <w:rsid w:val="00F572BB"/>
    <w:rsid w:val="00FA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23A9"/>
  <w15:chartTrackingRefBased/>
  <w15:docId w15:val="{69BC741E-1E54-4075-B87B-9823C22D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F0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E7"/>
    <w:pPr>
      <w:ind w:left="720" w:firstLine="709"/>
      <w:contextualSpacing/>
    </w:pPr>
    <w:rPr>
      <w:bCs w:val="0"/>
    </w:rPr>
  </w:style>
  <w:style w:type="character" w:styleId="a4">
    <w:name w:val="Emphasis"/>
    <w:basedOn w:val="a0"/>
    <w:uiPriority w:val="20"/>
    <w:qFormat/>
    <w:rsid w:val="007A4F8B"/>
    <w:rPr>
      <w:i/>
      <w:iCs/>
    </w:rPr>
  </w:style>
  <w:style w:type="table" w:customStyle="1" w:styleId="3">
    <w:name w:val="Сетка таблицы3"/>
    <w:basedOn w:val="a1"/>
    <w:next w:val="a5"/>
    <w:uiPriority w:val="39"/>
    <w:rsid w:val="007A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A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412537-82BA-4F9B-9922-94D990B5DE40}"/>
</file>

<file path=customXml/itemProps2.xml><?xml version="1.0" encoding="utf-8"?>
<ds:datastoreItem xmlns:ds="http://schemas.openxmlformats.org/officeDocument/2006/customXml" ds:itemID="{1A613DB9-A801-4901-A851-A5F300D8E286}"/>
</file>

<file path=customXml/itemProps3.xml><?xml version="1.0" encoding="utf-8"?>
<ds:datastoreItem xmlns:ds="http://schemas.openxmlformats.org/officeDocument/2006/customXml" ds:itemID="{3D42380A-2448-41B0-A0C9-342F8C18CD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968</Words>
  <Characters>5518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Методика оценки эффективности деятельности научных учреждений РАН России (рекламно-техническое описание)</dc:title>
  <dc:subject/>
  <dc:creator>АЛЕКСЕЙ</dc:creator>
  <cp:keywords/>
  <dc:description/>
  <cp:lastModifiedBy>Белгородцев Виктор Петрович</cp:lastModifiedBy>
  <cp:revision>2</cp:revision>
  <dcterms:created xsi:type="dcterms:W3CDTF">2020-02-11T11:47:00Z</dcterms:created>
  <dcterms:modified xsi:type="dcterms:W3CDTF">2020-02-11T11:47:00Z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