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6C7C"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Результат интеллектуальной деятельности, реализованный</w:t>
      </w:r>
    </w:p>
    <w:p w14:paraId="4C08C6C2"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в виде секрета производства (ноу –хау)</w:t>
      </w:r>
    </w:p>
    <w:p w14:paraId="07BDE808" w14:textId="77777777" w:rsidR="00E304ED" w:rsidRPr="00E304ED" w:rsidRDefault="00E304ED" w:rsidP="00E304ED">
      <w:pPr>
        <w:jc w:val="center"/>
        <w:rPr>
          <w:rFonts w:ascii="Times New Roman" w:hAnsi="Times New Roman" w:cs="Times New Roman"/>
          <w:b/>
          <w:color w:val="000000"/>
          <w:sz w:val="28"/>
          <w:szCs w:val="28"/>
        </w:rPr>
      </w:pPr>
    </w:p>
    <w:p w14:paraId="5FD77576" w14:textId="77AF9DE5" w:rsidR="00E304ED" w:rsidRPr="00603102" w:rsidRDefault="00603102" w:rsidP="00E304ED">
      <w:pPr>
        <w:jc w:val="center"/>
        <w:rPr>
          <w:rFonts w:ascii="Times New Roman" w:hAnsi="Times New Roman" w:cs="Times New Roman"/>
          <w:b/>
          <w:color w:val="000000"/>
          <w:sz w:val="28"/>
          <w:szCs w:val="28"/>
        </w:rPr>
      </w:pPr>
      <w:r w:rsidRPr="00603102">
        <w:rPr>
          <w:rFonts w:ascii="Times New Roman" w:hAnsi="Times New Roman" w:cs="Times New Roman"/>
          <w:b/>
          <w:color w:val="000000"/>
          <w:sz w:val="28"/>
          <w:szCs w:val="28"/>
        </w:rPr>
        <w:t xml:space="preserve">Методические рекомендации по оценке эффективности внедрения концепции интеллектуальных (активно – адаптивных) сетей и связанных с ним технологий «Интернета энергии» (Internet </w:t>
      </w:r>
      <w:proofErr w:type="spellStart"/>
      <w:r w:rsidRPr="00603102">
        <w:rPr>
          <w:rFonts w:ascii="Times New Roman" w:hAnsi="Times New Roman" w:cs="Times New Roman"/>
          <w:b/>
          <w:color w:val="000000"/>
          <w:sz w:val="28"/>
          <w:szCs w:val="28"/>
        </w:rPr>
        <w:t>of</w:t>
      </w:r>
      <w:proofErr w:type="spellEnd"/>
      <w:r w:rsidRPr="00603102">
        <w:rPr>
          <w:rFonts w:ascii="Times New Roman" w:hAnsi="Times New Roman" w:cs="Times New Roman"/>
          <w:b/>
          <w:color w:val="000000"/>
          <w:sz w:val="28"/>
          <w:szCs w:val="28"/>
        </w:rPr>
        <w:t xml:space="preserve"> </w:t>
      </w:r>
      <w:proofErr w:type="spellStart"/>
      <w:r w:rsidRPr="00603102">
        <w:rPr>
          <w:rFonts w:ascii="Times New Roman" w:hAnsi="Times New Roman" w:cs="Times New Roman"/>
          <w:b/>
          <w:color w:val="000000"/>
          <w:sz w:val="28"/>
          <w:szCs w:val="28"/>
        </w:rPr>
        <w:t>Energy</w:t>
      </w:r>
      <w:proofErr w:type="spellEnd"/>
      <w:r w:rsidRPr="00603102">
        <w:rPr>
          <w:rFonts w:ascii="Times New Roman" w:hAnsi="Times New Roman" w:cs="Times New Roman"/>
          <w:b/>
          <w:color w:val="000000"/>
          <w:sz w:val="28"/>
          <w:szCs w:val="28"/>
        </w:rPr>
        <w:t>)</w:t>
      </w:r>
    </w:p>
    <w:p w14:paraId="27495AD8" w14:textId="77777777" w:rsidR="00603102" w:rsidRPr="00603102" w:rsidRDefault="00603102" w:rsidP="00E304ED">
      <w:pPr>
        <w:jc w:val="center"/>
        <w:rPr>
          <w:rFonts w:ascii="Times New Roman" w:hAnsi="Times New Roman" w:cs="Times New Roman"/>
          <w:b/>
          <w:color w:val="000000"/>
          <w:sz w:val="28"/>
          <w:szCs w:val="28"/>
        </w:rPr>
      </w:pPr>
    </w:p>
    <w:p w14:paraId="442EE5AA" w14:textId="77777777" w:rsidR="00603102" w:rsidRPr="00776EE9" w:rsidRDefault="00603102" w:rsidP="00E304ED">
      <w:pPr>
        <w:jc w:val="center"/>
        <w:rPr>
          <w:rFonts w:ascii="Times New Roman" w:hAnsi="Times New Roman" w:cs="Times New Roman"/>
          <w:color w:val="000000"/>
          <w:sz w:val="28"/>
          <w:szCs w:val="28"/>
        </w:rPr>
      </w:pPr>
    </w:p>
    <w:p w14:paraId="67C21C49"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разработан в рамках научно – исследовательской работы по теме:</w:t>
      </w:r>
    </w:p>
    <w:p w14:paraId="1CC4165B"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«РАЗВИТИЕ ИНТЕЛЛЕКТУАЛЬНЫХ ЭНЕРГЕТИЧЕСКИХ СЕТЕЙ В ЦЕЛЯХ ПОВЫШЕНИЯ ЭНЕРГЕТИЧЕСКОЙ ЭФФЕКТИВНОСТИ ПРОМЫШЛЕННЫХ КОМПАНИЙ»</w:t>
      </w:r>
    </w:p>
    <w:p w14:paraId="299A61E0" w14:textId="77777777" w:rsidR="00E304ED" w:rsidRPr="00776EE9" w:rsidRDefault="00E304ED" w:rsidP="00E304ED">
      <w:pPr>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выполненной по государственному заданию на 2018 год</w:t>
      </w:r>
    </w:p>
    <w:p w14:paraId="22A9866C" w14:textId="77777777" w:rsidR="00E304ED" w:rsidRPr="00776EE9" w:rsidRDefault="00E304ED" w:rsidP="00E304ED">
      <w:pPr>
        <w:jc w:val="center"/>
        <w:rPr>
          <w:rFonts w:ascii="Times New Roman" w:hAnsi="Times New Roman" w:cs="Times New Roman"/>
          <w:color w:val="000000"/>
          <w:sz w:val="28"/>
          <w:szCs w:val="28"/>
        </w:rPr>
      </w:pPr>
    </w:p>
    <w:p w14:paraId="5C96B1FA" w14:textId="77777777" w:rsidR="00E304ED" w:rsidRDefault="00E304ED" w:rsidP="00E304E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Сведения об авторах:</w:t>
      </w:r>
    </w:p>
    <w:p w14:paraId="1C36AE5F" w14:textId="77777777" w:rsidR="00E304ED" w:rsidRDefault="00E304ED" w:rsidP="00E304ED">
      <w:pPr>
        <w:jc w:val="center"/>
        <w:rPr>
          <w:rFonts w:ascii="Times New Roman" w:hAnsi="Times New Roman" w:cs="Times New Roman"/>
          <w:b/>
          <w:color w:val="000000"/>
          <w:sz w:val="28"/>
          <w:szCs w:val="28"/>
        </w:rPr>
      </w:pPr>
    </w:p>
    <w:p w14:paraId="78CC3139" w14:textId="77777777" w:rsidR="00E304ED" w:rsidRPr="00E304ED" w:rsidRDefault="00E304ED" w:rsidP="00E304ED">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149"/>
        <w:gridCol w:w="5190"/>
      </w:tblGrid>
      <w:tr w:rsidR="00E304ED" w14:paraId="4117B0A0" w14:textId="77777777" w:rsidTr="000843A8">
        <w:trPr>
          <w:trHeight w:val="3723"/>
        </w:trPr>
        <w:tc>
          <w:tcPr>
            <w:tcW w:w="4219" w:type="dxa"/>
          </w:tcPr>
          <w:p w14:paraId="4C89592F" w14:textId="097DF7EA" w:rsidR="00E304ED" w:rsidRDefault="00F35086" w:rsidP="00E304ED">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09C71D9" wp14:editId="20183235">
                  <wp:extent cx="1638000" cy="2457000"/>
                  <wp:effectExtent l="0" t="0" r="635" b="635"/>
                  <wp:docPr id="2" name="Рисунок 2" descr="Изображение выглядит как человек, внутренний, стол, шкафч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trachuk.png"/>
                          <pic:cNvPicPr/>
                        </pic:nvPicPr>
                        <pic:blipFill>
                          <a:blip r:embed="rId5"/>
                          <a:stretch>
                            <a:fillRect/>
                          </a:stretch>
                        </pic:blipFill>
                        <pic:spPr>
                          <a:xfrm>
                            <a:off x="0" y="0"/>
                            <a:ext cx="1638000" cy="2457000"/>
                          </a:xfrm>
                          <a:prstGeom prst="rect">
                            <a:avLst/>
                          </a:prstGeom>
                        </pic:spPr>
                      </pic:pic>
                    </a:graphicData>
                  </a:graphic>
                </wp:inline>
              </w:drawing>
            </w:r>
          </w:p>
        </w:tc>
        <w:tc>
          <w:tcPr>
            <w:tcW w:w="5346" w:type="dxa"/>
          </w:tcPr>
          <w:p w14:paraId="4C2F351E"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Трачук Аркадий Владимирович,</w:t>
            </w:r>
          </w:p>
          <w:p w14:paraId="4A159FF5"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Д.э.н., профессор, руководитель Департамента менеджмента</w:t>
            </w:r>
          </w:p>
          <w:p w14:paraId="3AA64E99" w14:textId="77777777" w:rsidR="00E304ED" w:rsidRDefault="00E304ED" w:rsidP="00E304ED">
            <w:pPr>
              <w:jc w:val="center"/>
              <w:rPr>
                <w:rFonts w:ascii="Times New Roman" w:hAnsi="Times New Roman" w:cs="Times New Roman"/>
                <w:b/>
                <w:sz w:val="28"/>
                <w:szCs w:val="28"/>
              </w:rPr>
            </w:pPr>
          </w:p>
          <w:p w14:paraId="19222032" w14:textId="77777777" w:rsidR="004246D1" w:rsidRPr="004246D1" w:rsidRDefault="00E304ED" w:rsidP="004246D1">
            <w:pPr>
              <w:jc w:val="center"/>
              <w:rPr>
                <w:rFonts w:ascii="Times New Roman" w:hAnsi="Times New Roman" w:cs="Times New Roman"/>
                <w:b/>
                <w:sz w:val="28"/>
                <w:szCs w:val="28"/>
              </w:rPr>
            </w:pPr>
            <w:r>
              <w:rPr>
                <w:rFonts w:ascii="Times New Roman" w:hAnsi="Times New Roman" w:cs="Times New Roman"/>
                <w:b/>
                <w:sz w:val="28"/>
                <w:szCs w:val="28"/>
              </w:rPr>
              <w:t xml:space="preserve">Контакты: </w:t>
            </w:r>
            <w:r w:rsidR="004246D1" w:rsidRPr="004246D1">
              <w:rPr>
                <w:rFonts w:ascii="Times New Roman" w:hAnsi="Times New Roman" w:cs="Times New Roman"/>
                <w:b/>
                <w:sz w:val="28"/>
                <w:szCs w:val="28"/>
              </w:rPr>
              <w:t>atrachuk@fa.ru</w:t>
            </w:r>
          </w:p>
          <w:p w14:paraId="4D39E51F" w14:textId="77777777" w:rsidR="00E304ED" w:rsidRDefault="00E304ED" w:rsidP="00E304ED">
            <w:pPr>
              <w:jc w:val="center"/>
              <w:rPr>
                <w:rFonts w:ascii="Times New Roman" w:hAnsi="Times New Roman" w:cs="Times New Roman"/>
                <w:b/>
                <w:sz w:val="28"/>
                <w:szCs w:val="28"/>
              </w:rPr>
            </w:pPr>
          </w:p>
        </w:tc>
      </w:tr>
      <w:tr w:rsidR="00E304ED" w14:paraId="44AA3FDF" w14:textId="77777777" w:rsidTr="000843A8">
        <w:tc>
          <w:tcPr>
            <w:tcW w:w="4219" w:type="dxa"/>
          </w:tcPr>
          <w:p w14:paraId="44DFC636" w14:textId="60F50194" w:rsidR="00E304ED" w:rsidRDefault="00F35086" w:rsidP="00E304ED">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24A6488" wp14:editId="44897612">
                  <wp:extent cx="1638000" cy="2184000"/>
                  <wp:effectExtent l="0" t="0" r="635" b="6985"/>
                  <wp:docPr id="4" name="Рисунок 4" descr="Изображение выглядит как человек, стена, женщина, внутрен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linder.png"/>
                          <pic:cNvPicPr/>
                        </pic:nvPicPr>
                        <pic:blipFill>
                          <a:blip r:embed="rId6"/>
                          <a:stretch>
                            <a:fillRect/>
                          </a:stretch>
                        </pic:blipFill>
                        <pic:spPr>
                          <a:xfrm>
                            <a:off x="0" y="0"/>
                            <a:ext cx="1638000" cy="2184000"/>
                          </a:xfrm>
                          <a:prstGeom prst="rect">
                            <a:avLst/>
                          </a:prstGeom>
                        </pic:spPr>
                      </pic:pic>
                    </a:graphicData>
                  </a:graphic>
                </wp:inline>
              </w:drawing>
            </w:r>
          </w:p>
        </w:tc>
        <w:tc>
          <w:tcPr>
            <w:tcW w:w="5346" w:type="dxa"/>
          </w:tcPr>
          <w:p w14:paraId="57C3E885" w14:textId="77777777" w:rsidR="00E304ED" w:rsidRDefault="00E304ED" w:rsidP="00E304ED">
            <w:pPr>
              <w:jc w:val="center"/>
              <w:rPr>
                <w:rFonts w:ascii="Times New Roman" w:hAnsi="Times New Roman" w:cs="Times New Roman"/>
                <w:b/>
                <w:sz w:val="28"/>
                <w:szCs w:val="28"/>
              </w:rPr>
            </w:pPr>
            <w:r>
              <w:rPr>
                <w:rFonts w:ascii="Times New Roman" w:hAnsi="Times New Roman" w:cs="Times New Roman"/>
                <w:b/>
                <w:sz w:val="28"/>
                <w:szCs w:val="28"/>
              </w:rPr>
              <w:t>Линдер Наталия Вячеславовна</w:t>
            </w:r>
          </w:p>
          <w:p w14:paraId="11BC2D88" w14:textId="77777777" w:rsidR="00E304ED" w:rsidRDefault="00E304ED" w:rsidP="0070494F">
            <w:pPr>
              <w:jc w:val="center"/>
              <w:rPr>
                <w:rFonts w:ascii="Times New Roman" w:hAnsi="Times New Roman" w:cs="Times New Roman"/>
                <w:b/>
                <w:sz w:val="28"/>
                <w:szCs w:val="28"/>
              </w:rPr>
            </w:pPr>
            <w:r>
              <w:rPr>
                <w:rFonts w:ascii="Times New Roman" w:hAnsi="Times New Roman" w:cs="Times New Roman"/>
                <w:b/>
                <w:sz w:val="28"/>
                <w:szCs w:val="28"/>
              </w:rPr>
              <w:t xml:space="preserve">К.э.н., профессор, </w:t>
            </w:r>
            <w:r w:rsidR="0070494F">
              <w:rPr>
                <w:rFonts w:ascii="Times New Roman" w:hAnsi="Times New Roman" w:cs="Times New Roman"/>
                <w:b/>
                <w:sz w:val="28"/>
                <w:szCs w:val="28"/>
              </w:rPr>
              <w:t xml:space="preserve">первый заместитель руководителя </w:t>
            </w:r>
            <w:r>
              <w:rPr>
                <w:rFonts w:ascii="Times New Roman" w:hAnsi="Times New Roman" w:cs="Times New Roman"/>
                <w:b/>
                <w:sz w:val="28"/>
                <w:szCs w:val="28"/>
              </w:rPr>
              <w:t>Департамента менеджмента</w:t>
            </w:r>
          </w:p>
          <w:p w14:paraId="7B2B6D81" w14:textId="77777777" w:rsidR="00784FC9" w:rsidRDefault="00784FC9" w:rsidP="0070494F">
            <w:pPr>
              <w:jc w:val="center"/>
              <w:rPr>
                <w:rFonts w:ascii="Times New Roman" w:hAnsi="Times New Roman" w:cs="Times New Roman"/>
                <w:b/>
                <w:sz w:val="28"/>
                <w:szCs w:val="28"/>
              </w:rPr>
            </w:pPr>
          </w:p>
          <w:p w14:paraId="4C14E96B" w14:textId="77777777" w:rsidR="004246D1" w:rsidRPr="004246D1" w:rsidRDefault="00784FC9" w:rsidP="004246D1">
            <w:pPr>
              <w:jc w:val="center"/>
              <w:rPr>
                <w:rFonts w:ascii="Times New Roman" w:hAnsi="Times New Roman" w:cs="Times New Roman"/>
                <w:b/>
                <w:sz w:val="28"/>
                <w:szCs w:val="28"/>
              </w:rPr>
            </w:pPr>
            <w:r>
              <w:rPr>
                <w:rFonts w:ascii="Times New Roman" w:hAnsi="Times New Roman" w:cs="Times New Roman"/>
                <w:b/>
                <w:sz w:val="28"/>
                <w:szCs w:val="28"/>
              </w:rPr>
              <w:t>Контакты</w:t>
            </w:r>
            <w:r w:rsidR="004246D1">
              <w:rPr>
                <w:rFonts w:ascii="Times New Roman" w:hAnsi="Times New Roman" w:cs="Times New Roman"/>
                <w:b/>
                <w:sz w:val="28"/>
                <w:szCs w:val="28"/>
              </w:rPr>
              <w:t xml:space="preserve">: </w:t>
            </w:r>
            <w:r w:rsidR="004246D1" w:rsidRPr="004246D1">
              <w:rPr>
                <w:rFonts w:ascii="Times New Roman" w:hAnsi="Times New Roman" w:cs="Times New Roman"/>
                <w:b/>
                <w:sz w:val="28"/>
                <w:szCs w:val="28"/>
              </w:rPr>
              <w:t>nvlinder@fa.ru</w:t>
            </w:r>
          </w:p>
          <w:p w14:paraId="594B9BF1" w14:textId="77777777" w:rsidR="00784FC9" w:rsidRDefault="00784FC9" w:rsidP="0070494F">
            <w:pPr>
              <w:jc w:val="center"/>
              <w:rPr>
                <w:rFonts w:ascii="Times New Roman" w:hAnsi="Times New Roman" w:cs="Times New Roman"/>
                <w:b/>
                <w:sz w:val="28"/>
                <w:szCs w:val="28"/>
              </w:rPr>
            </w:pPr>
          </w:p>
        </w:tc>
      </w:tr>
    </w:tbl>
    <w:p w14:paraId="52612740" w14:textId="77777777" w:rsidR="00E304ED" w:rsidRDefault="00E304ED" w:rsidP="00E304ED">
      <w:pPr>
        <w:jc w:val="center"/>
        <w:rPr>
          <w:rFonts w:ascii="Times New Roman" w:hAnsi="Times New Roman" w:cs="Times New Roman"/>
          <w:b/>
          <w:sz w:val="28"/>
          <w:szCs w:val="28"/>
        </w:rPr>
      </w:pPr>
    </w:p>
    <w:p w14:paraId="742BA8E6" w14:textId="77777777" w:rsidR="000843A8" w:rsidRDefault="000843A8" w:rsidP="00E304ED">
      <w:pPr>
        <w:jc w:val="center"/>
        <w:rPr>
          <w:rFonts w:ascii="Times New Roman" w:hAnsi="Times New Roman" w:cs="Times New Roman"/>
          <w:b/>
          <w:sz w:val="28"/>
          <w:szCs w:val="28"/>
        </w:rPr>
      </w:pPr>
    </w:p>
    <w:p w14:paraId="49FB79EA" w14:textId="77777777" w:rsidR="000843A8" w:rsidRDefault="000843A8" w:rsidP="00E304ED">
      <w:pPr>
        <w:jc w:val="center"/>
        <w:rPr>
          <w:rFonts w:ascii="Times New Roman" w:hAnsi="Times New Roman" w:cs="Times New Roman"/>
          <w:b/>
          <w:sz w:val="28"/>
          <w:szCs w:val="28"/>
        </w:rPr>
      </w:pPr>
    </w:p>
    <w:p w14:paraId="4F80D14F" w14:textId="77777777" w:rsidR="000843A8" w:rsidRDefault="000843A8" w:rsidP="00E304ED">
      <w:pPr>
        <w:jc w:val="center"/>
        <w:rPr>
          <w:rFonts w:ascii="Times New Roman" w:hAnsi="Times New Roman" w:cs="Times New Roman"/>
          <w:b/>
          <w:sz w:val="28"/>
          <w:szCs w:val="28"/>
        </w:rPr>
      </w:pPr>
    </w:p>
    <w:p w14:paraId="1BEAB298" w14:textId="77777777" w:rsidR="000843A8" w:rsidRDefault="000843A8" w:rsidP="00E304ED">
      <w:pPr>
        <w:jc w:val="center"/>
        <w:rPr>
          <w:rFonts w:ascii="Times New Roman" w:hAnsi="Times New Roman" w:cs="Times New Roman"/>
          <w:b/>
          <w:sz w:val="28"/>
          <w:szCs w:val="28"/>
        </w:rPr>
      </w:pPr>
    </w:p>
    <w:p w14:paraId="15D24478" w14:textId="77777777" w:rsidR="00EB26EF" w:rsidRDefault="000843A8" w:rsidP="00776EE9">
      <w:pPr>
        <w:jc w:val="center"/>
        <w:rPr>
          <w:rFonts w:ascii="Times New Roman" w:hAnsi="Times New Roman" w:cs="Times New Roman"/>
          <w:b/>
          <w:sz w:val="28"/>
          <w:szCs w:val="28"/>
        </w:rPr>
      </w:pPr>
      <w:r>
        <w:rPr>
          <w:rFonts w:ascii="Times New Roman" w:hAnsi="Times New Roman" w:cs="Times New Roman"/>
          <w:b/>
          <w:sz w:val="28"/>
          <w:szCs w:val="28"/>
        </w:rPr>
        <w:lastRenderedPageBreak/>
        <w:t>РЕКЛАМНО – ТЕХНИЧЕСКОЕ ОПИСАНИЕ</w:t>
      </w:r>
    </w:p>
    <w:p w14:paraId="3E995B81" w14:textId="77777777" w:rsidR="00EB26EF" w:rsidRDefault="00EB26EF" w:rsidP="00E304ED">
      <w:pPr>
        <w:jc w:val="center"/>
        <w:rPr>
          <w:rFonts w:ascii="Times New Roman" w:hAnsi="Times New Roman" w:cs="Times New Roman"/>
          <w:b/>
          <w:sz w:val="28"/>
          <w:szCs w:val="28"/>
        </w:rPr>
      </w:pPr>
    </w:p>
    <w:p w14:paraId="1C582846" w14:textId="2B049CEA" w:rsidR="00776EE9" w:rsidRPr="00603102" w:rsidRDefault="00776EE9" w:rsidP="00776EE9">
      <w:pPr>
        <w:spacing w:line="360" w:lineRule="auto"/>
        <w:ind w:firstLine="708"/>
        <w:jc w:val="both"/>
        <w:rPr>
          <w:rFonts w:ascii="Times New Roman" w:hAnsi="Times New Roman" w:cs="Times New Roman"/>
          <w:color w:val="000000"/>
          <w:sz w:val="28"/>
          <w:szCs w:val="28"/>
        </w:rPr>
      </w:pPr>
      <w:r w:rsidRPr="00776EE9">
        <w:rPr>
          <w:rFonts w:ascii="Times New Roman" w:hAnsi="Times New Roman" w:cs="Times New Roman"/>
          <w:sz w:val="28"/>
          <w:szCs w:val="28"/>
        </w:rPr>
        <w:t xml:space="preserve">РИД относится к </w:t>
      </w:r>
      <w:r w:rsidR="00603102">
        <w:rPr>
          <w:rFonts w:ascii="Times New Roman" w:hAnsi="Times New Roman" w:cs="Times New Roman"/>
          <w:sz w:val="28"/>
          <w:szCs w:val="28"/>
        </w:rPr>
        <w:t>количественной</w:t>
      </w:r>
      <w:r w:rsidRPr="00776EE9">
        <w:rPr>
          <w:rFonts w:ascii="Times New Roman" w:hAnsi="Times New Roman" w:cs="Times New Roman"/>
          <w:sz w:val="28"/>
          <w:szCs w:val="28"/>
        </w:rPr>
        <w:t xml:space="preserve"> оценке </w:t>
      </w:r>
      <w:r w:rsidR="00603102" w:rsidRPr="00603102">
        <w:rPr>
          <w:rFonts w:ascii="Times New Roman" w:hAnsi="Times New Roman" w:cs="Times New Roman"/>
          <w:color w:val="000000"/>
          <w:sz w:val="28"/>
          <w:szCs w:val="28"/>
        </w:rPr>
        <w:t>эффективности внедрения концепции интеллектуальных (активно – адаптивных) сетей и связанных с ним технологий «Интернета энергии» (I</w:t>
      </w:r>
      <w:bookmarkStart w:id="0" w:name="_GoBack"/>
      <w:bookmarkEnd w:id="0"/>
      <w:r w:rsidR="00603102" w:rsidRPr="00603102">
        <w:rPr>
          <w:rFonts w:ascii="Times New Roman" w:hAnsi="Times New Roman" w:cs="Times New Roman"/>
          <w:color w:val="000000"/>
          <w:sz w:val="28"/>
          <w:szCs w:val="28"/>
        </w:rPr>
        <w:t xml:space="preserve">nternet </w:t>
      </w:r>
      <w:proofErr w:type="spellStart"/>
      <w:r w:rsidR="00603102" w:rsidRPr="00603102">
        <w:rPr>
          <w:rFonts w:ascii="Times New Roman" w:hAnsi="Times New Roman" w:cs="Times New Roman"/>
          <w:color w:val="000000"/>
          <w:sz w:val="28"/>
          <w:szCs w:val="28"/>
        </w:rPr>
        <w:t>of</w:t>
      </w:r>
      <w:proofErr w:type="spellEnd"/>
      <w:r w:rsidR="00603102" w:rsidRPr="00603102">
        <w:rPr>
          <w:rFonts w:ascii="Times New Roman" w:hAnsi="Times New Roman" w:cs="Times New Roman"/>
          <w:color w:val="000000"/>
          <w:sz w:val="28"/>
          <w:szCs w:val="28"/>
        </w:rPr>
        <w:t xml:space="preserve"> </w:t>
      </w:r>
      <w:proofErr w:type="spellStart"/>
      <w:r w:rsidR="00603102" w:rsidRPr="00603102">
        <w:rPr>
          <w:rFonts w:ascii="Times New Roman" w:hAnsi="Times New Roman" w:cs="Times New Roman"/>
          <w:color w:val="000000"/>
          <w:sz w:val="28"/>
          <w:szCs w:val="28"/>
        </w:rPr>
        <w:t>Energy</w:t>
      </w:r>
      <w:proofErr w:type="spellEnd"/>
      <w:r w:rsidR="00603102" w:rsidRPr="00603102">
        <w:rPr>
          <w:rFonts w:ascii="Times New Roman" w:hAnsi="Times New Roman" w:cs="Times New Roman"/>
          <w:color w:val="000000"/>
          <w:sz w:val="28"/>
          <w:szCs w:val="28"/>
        </w:rPr>
        <w:t>)</w:t>
      </w:r>
      <w:r w:rsidRPr="00603102">
        <w:rPr>
          <w:rFonts w:ascii="Times New Roman" w:hAnsi="Times New Roman" w:cs="Times New Roman"/>
          <w:color w:val="000000"/>
          <w:sz w:val="28"/>
          <w:szCs w:val="28"/>
        </w:rPr>
        <w:t>.</w:t>
      </w:r>
    </w:p>
    <w:p w14:paraId="52785E05" w14:textId="26759E89" w:rsidR="00603102" w:rsidRPr="00425C36" w:rsidRDefault="00603102" w:rsidP="00603102">
      <w:pPr>
        <w:tabs>
          <w:tab w:val="left" w:pos="980"/>
        </w:tabs>
        <w:spacing w:line="312" w:lineRule="auto"/>
        <w:jc w:val="both"/>
        <w:rPr>
          <w:rFonts w:ascii="Times New Roman" w:hAnsi="Times New Roman" w:cs="Times New Roman"/>
          <w:bCs/>
          <w:sz w:val="28"/>
          <w:szCs w:val="28"/>
        </w:rPr>
      </w:pPr>
      <w:r>
        <w:rPr>
          <w:rFonts w:ascii="Times New Roman" w:hAnsi="Times New Roman" w:cs="Times New Roman"/>
          <w:color w:val="000000"/>
          <w:sz w:val="28"/>
          <w:szCs w:val="28"/>
        </w:rPr>
        <w:tab/>
      </w:r>
      <w:r w:rsidR="00776EE9">
        <w:rPr>
          <w:rFonts w:ascii="Times New Roman" w:hAnsi="Times New Roman" w:cs="Times New Roman"/>
          <w:color w:val="000000"/>
          <w:sz w:val="28"/>
          <w:szCs w:val="28"/>
        </w:rPr>
        <w:t xml:space="preserve">Для оценки </w:t>
      </w:r>
      <w:r>
        <w:rPr>
          <w:rFonts w:ascii="Times New Roman" w:hAnsi="Times New Roman" w:cs="Times New Roman"/>
          <w:bCs/>
          <w:sz w:val="28"/>
          <w:szCs w:val="28"/>
        </w:rPr>
        <w:t xml:space="preserve">разработана методология </w:t>
      </w:r>
      <w:r w:rsidRPr="00425C36">
        <w:rPr>
          <w:rFonts w:ascii="Times New Roman" w:hAnsi="Times New Roman" w:cs="Times New Roman"/>
          <w:bCs/>
          <w:sz w:val="28"/>
          <w:szCs w:val="28"/>
        </w:rPr>
        <w:t>оценки эффективности внедрения концепции ИЭС</w:t>
      </w:r>
      <w:r>
        <w:rPr>
          <w:rFonts w:ascii="Times New Roman" w:hAnsi="Times New Roman" w:cs="Times New Roman"/>
          <w:bCs/>
          <w:sz w:val="28"/>
          <w:szCs w:val="28"/>
        </w:rPr>
        <w:t xml:space="preserve">, включающая интегральный показатель эффективности на основе 5 ключевых показателей: уровень потребления электроэнергии, снижение спроса в пиковую нагрузку, </w:t>
      </w:r>
      <w:r w:rsidRPr="00E047F4">
        <w:rPr>
          <w:rFonts w:ascii="Times New Roman" w:hAnsi="Times New Roman" w:cs="Times New Roman"/>
          <w:sz w:val="28"/>
          <w:szCs w:val="28"/>
        </w:rPr>
        <w:t xml:space="preserve">экономический эффект от внедрения технологий ИЭС, </w:t>
      </w:r>
      <w:r w:rsidRPr="00E047F4">
        <w:rPr>
          <w:rFonts w:ascii="Times New Roman" w:hAnsi="Times New Roman" w:cs="Times New Roman"/>
          <w:bCs/>
          <w:sz w:val="28"/>
          <w:szCs w:val="28"/>
        </w:rPr>
        <w:t>объем финансирования проектов  по энергоэффективности</w:t>
      </w:r>
      <w:r>
        <w:rPr>
          <w:rFonts w:ascii="Times New Roman" w:hAnsi="Times New Roman" w:cs="Times New Roman"/>
          <w:bCs/>
          <w:sz w:val="28"/>
          <w:szCs w:val="28"/>
        </w:rPr>
        <w:t>, снижение стоимости потерь от аварий и два индикативных</w:t>
      </w:r>
      <w:r w:rsidRPr="00E047F4">
        <w:rPr>
          <w:rFonts w:ascii="Times New Roman" w:hAnsi="Times New Roman" w:cs="Times New Roman"/>
          <w:sz w:val="28"/>
          <w:szCs w:val="28"/>
        </w:rPr>
        <w:t xml:space="preserve"> </w:t>
      </w:r>
      <w:r w:rsidRPr="003C6BC7">
        <w:rPr>
          <w:rFonts w:ascii="Times New Roman" w:hAnsi="Times New Roman" w:cs="Times New Roman"/>
          <w:sz w:val="28"/>
          <w:szCs w:val="28"/>
        </w:rPr>
        <w:t>показателя, не входящих в интегральный показатель</w:t>
      </w:r>
      <w:r>
        <w:rPr>
          <w:rFonts w:ascii="Times New Roman" w:hAnsi="Times New Roman" w:cs="Times New Roman"/>
          <w:sz w:val="28"/>
          <w:szCs w:val="28"/>
        </w:rPr>
        <w:t>: снижение вредных выбросов в атмосферу, повышение безопасности и производительности труда.</w:t>
      </w:r>
    </w:p>
    <w:p w14:paraId="6EBBBF47"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Предложенный а</w:t>
      </w:r>
      <w:r w:rsidRPr="003C6BC7">
        <w:rPr>
          <w:rFonts w:ascii="Times New Roman" w:hAnsi="Times New Roman" w:cs="Times New Roman"/>
          <w:sz w:val="28"/>
          <w:szCs w:val="28"/>
        </w:rPr>
        <w:t xml:space="preserve">лгоритм расчета интегрального показателя </w:t>
      </w:r>
      <w:r>
        <w:rPr>
          <w:rFonts w:ascii="Times New Roman" w:hAnsi="Times New Roman" w:cs="Times New Roman"/>
          <w:sz w:val="28"/>
          <w:szCs w:val="28"/>
        </w:rPr>
        <w:t>эффективности внедрения новых технологий</w:t>
      </w:r>
      <w:r w:rsidRPr="003C6BC7">
        <w:rPr>
          <w:rFonts w:ascii="Times New Roman" w:hAnsi="Times New Roman" w:cs="Times New Roman"/>
          <w:sz w:val="28"/>
          <w:szCs w:val="28"/>
        </w:rPr>
        <w:t xml:space="preserve"> позволяет компенсировать недостаточное достижение целевых значений по одним показателям, перевыполнением целевых значений по другим показателям</w:t>
      </w:r>
      <w:r>
        <w:rPr>
          <w:rFonts w:ascii="Times New Roman" w:hAnsi="Times New Roman" w:cs="Times New Roman"/>
          <w:sz w:val="28"/>
          <w:szCs w:val="28"/>
        </w:rPr>
        <w:t xml:space="preserve">. </w:t>
      </w:r>
      <w:r w:rsidRPr="003C6BC7">
        <w:rPr>
          <w:rFonts w:ascii="Times New Roman" w:hAnsi="Times New Roman" w:cs="Times New Roman"/>
          <w:sz w:val="28"/>
          <w:szCs w:val="28"/>
        </w:rPr>
        <w:t>На основании российской практики, значение интегрального показателя может считаться удовлетворительным, если оно отклоняется в меньшую сторону не более, чем на 10%</w:t>
      </w:r>
      <w:r>
        <w:rPr>
          <w:rFonts w:ascii="Times New Roman" w:hAnsi="Times New Roman" w:cs="Times New Roman"/>
          <w:sz w:val="28"/>
          <w:szCs w:val="28"/>
        </w:rPr>
        <w:t>.</w:t>
      </w:r>
    </w:p>
    <w:p w14:paraId="33A6025A" w14:textId="77777777" w:rsidR="00603102" w:rsidRPr="003C6BC7" w:rsidRDefault="00603102" w:rsidP="00603102">
      <w:pPr>
        <w:spacing w:line="360" w:lineRule="auto"/>
        <w:ind w:firstLine="708"/>
        <w:jc w:val="both"/>
        <w:rPr>
          <w:rFonts w:ascii="Times New Roman" w:hAnsi="Times New Roman" w:cs="Times New Roman"/>
          <w:sz w:val="28"/>
          <w:szCs w:val="28"/>
        </w:rPr>
      </w:pPr>
      <w:r w:rsidRPr="003C6BC7">
        <w:rPr>
          <w:rFonts w:ascii="Times New Roman" w:hAnsi="Times New Roman" w:cs="Times New Roman"/>
          <w:sz w:val="28"/>
          <w:szCs w:val="28"/>
        </w:rPr>
        <w:t xml:space="preserve">Индикативные показатели </w:t>
      </w:r>
      <w:r>
        <w:rPr>
          <w:rFonts w:ascii="Times New Roman" w:hAnsi="Times New Roman" w:cs="Times New Roman"/>
          <w:sz w:val="28"/>
          <w:szCs w:val="28"/>
        </w:rPr>
        <w:t xml:space="preserve">должны быть </w:t>
      </w:r>
      <w:r w:rsidRPr="003C6BC7">
        <w:rPr>
          <w:rFonts w:ascii="Times New Roman" w:hAnsi="Times New Roman" w:cs="Times New Roman"/>
          <w:sz w:val="28"/>
          <w:szCs w:val="28"/>
        </w:rPr>
        <w:t>соглас</w:t>
      </w:r>
      <w:r>
        <w:rPr>
          <w:rFonts w:ascii="Times New Roman" w:hAnsi="Times New Roman" w:cs="Times New Roman"/>
          <w:sz w:val="28"/>
          <w:szCs w:val="28"/>
        </w:rPr>
        <w:t>ованы</w:t>
      </w:r>
      <w:r w:rsidRPr="003C6BC7">
        <w:rPr>
          <w:rFonts w:ascii="Times New Roman" w:hAnsi="Times New Roman" w:cs="Times New Roman"/>
          <w:sz w:val="28"/>
          <w:szCs w:val="28"/>
        </w:rPr>
        <w:t xml:space="preserve"> с приоритетами </w:t>
      </w:r>
      <w:r>
        <w:rPr>
          <w:rFonts w:ascii="Times New Roman" w:hAnsi="Times New Roman" w:cs="Times New Roman"/>
          <w:sz w:val="28"/>
          <w:szCs w:val="28"/>
        </w:rPr>
        <w:t>энергетического</w:t>
      </w:r>
      <w:r w:rsidRPr="003C6BC7">
        <w:rPr>
          <w:rFonts w:ascii="Times New Roman" w:hAnsi="Times New Roman" w:cs="Times New Roman"/>
          <w:sz w:val="28"/>
          <w:szCs w:val="28"/>
        </w:rPr>
        <w:t xml:space="preserve"> развития </w:t>
      </w:r>
      <w:r>
        <w:rPr>
          <w:rFonts w:ascii="Times New Roman" w:hAnsi="Times New Roman" w:cs="Times New Roman"/>
          <w:sz w:val="28"/>
          <w:szCs w:val="28"/>
        </w:rPr>
        <w:t>компаний.</w:t>
      </w:r>
    </w:p>
    <w:p w14:paraId="02B4FE68" w14:textId="77777777" w:rsidR="00603102" w:rsidRPr="003C6BC7" w:rsidRDefault="00603102" w:rsidP="00603102">
      <w:pPr>
        <w:spacing w:line="360" w:lineRule="auto"/>
        <w:ind w:firstLine="708"/>
        <w:jc w:val="both"/>
        <w:rPr>
          <w:rFonts w:ascii="Times New Roman" w:hAnsi="Times New Roman" w:cs="Times New Roman"/>
          <w:sz w:val="28"/>
          <w:szCs w:val="28"/>
        </w:rPr>
      </w:pPr>
    </w:p>
    <w:p w14:paraId="6D8E066F" w14:textId="3A79171C" w:rsidR="00776EE9" w:rsidRPr="00776EE9" w:rsidRDefault="00776EE9" w:rsidP="00603102">
      <w:pPr>
        <w:spacing w:line="360" w:lineRule="auto"/>
        <w:ind w:firstLine="708"/>
        <w:jc w:val="both"/>
        <w:rPr>
          <w:rFonts w:ascii="Times New Roman" w:hAnsi="Times New Roman" w:cs="Times New Roman"/>
          <w:color w:val="000000"/>
          <w:sz w:val="28"/>
          <w:szCs w:val="28"/>
        </w:rPr>
      </w:pPr>
    </w:p>
    <w:p w14:paraId="7C99CE6D" w14:textId="77777777" w:rsidR="00776EE9" w:rsidRPr="00776EE9" w:rsidRDefault="00776EE9" w:rsidP="00776EE9">
      <w:pPr>
        <w:spacing w:line="360" w:lineRule="auto"/>
        <w:ind w:firstLine="708"/>
        <w:jc w:val="both"/>
        <w:rPr>
          <w:rFonts w:ascii="Times New Roman" w:hAnsi="Times New Roman" w:cs="Times New Roman"/>
          <w:color w:val="000000"/>
          <w:sz w:val="28"/>
          <w:szCs w:val="28"/>
        </w:rPr>
      </w:pPr>
    </w:p>
    <w:p w14:paraId="33912069" w14:textId="77777777" w:rsidR="00EB26EF" w:rsidRPr="00776EE9" w:rsidRDefault="00EB26EF" w:rsidP="00776EE9">
      <w:pPr>
        <w:jc w:val="both"/>
        <w:rPr>
          <w:rFonts w:ascii="Times New Roman" w:hAnsi="Times New Roman" w:cs="Times New Roman"/>
          <w:sz w:val="28"/>
          <w:szCs w:val="28"/>
        </w:rPr>
      </w:pPr>
      <w:r w:rsidRPr="00776EE9">
        <w:rPr>
          <w:rFonts w:ascii="Times New Roman" w:hAnsi="Times New Roman" w:cs="Times New Roman"/>
          <w:sz w:val="28"/>
          <w:szCs w:val="28"/>
        </w:rPr>
        <w:br w:type="page"/>
      </w:r>
    </w:p>
    <w:p w14:paraId="61953CE0" w14:textId="288A32AF" w:rsidR="00EB26EF" w:rsidRPr="00603102" w:rsidRDefault="00603102" w:rsidP="00EB26EF">
      <w:pPr>
        <w:jc w:val="center"/>
        <w:rPr>
          <w:rFonts w:ascii="Times New Roman" w:hAnsi="Times New Roman" w:cs="Times New Roman"/>
          <w:b/>
          <w:color w:val="000000"/>
          <w:sz w:val="28"/>
          <w:szCs w:val="28"/>
        </w:rPr>
      </w:pPr>
      <w:r w:rsidRPr="00603102">
        <w:rPr>
          <w:rFonts w:ascii="Times New Roman" w:hAnsi="Times New Roman" w:cs="Times New Roman"/>
          <w:b/>
          <w:color w:val="000000"/>
          <w:sz w:val="28"/>
          <w:szCs w:val="28"/>
        </w:rPr>
        <w:lastRenderedPageBreak/>
        <w:t xml:space="preserve">Методические рекомендации по оценке эффективности внедрения концепции интеллектуальных (активно – адаптивных) сетей и связанных с ним технологий «Интернета энергии» (Internet </w:t>
      </w:r>
      <w:proofErr w:type="spellStart"/>
      <w:r w:rsidRPr="00603102">
        <w:rPr>
          <w:rFonts w:ascii="Times New Roman" w:hAnsi="Times New Roman" w:cs="Times New Roman"/>
          <w:b/>
          <w:color w:val="000000"/>
          <w:sz w:val="28"/>
          <w:szCs w:val="28"/>
        </w:rPr>
        <w:t>of</w:t>
      </w:r>
      <w:proofErr w:type="spellEnd"/>
      <w:r w:rsidRPr="00603102">
        <w:rPr>
          <w:rFonts w:ascii="Times New Roman" w:hAnsi="Times New Roman" w:cs="Times New Roman"/>
          <w:b/>
          <w:color w:val="000000"/>
          <w:sz w:val="28"/>
          <w:szCs w:val="28"/>
        </w:rPr>
        <w:t xml:space="preserve"> </w:t>
      </w:r>
      <w:proofErr w:type="spellStart"/>
      <w:r w:rsidRPr="00603102">
        <w:rPr>
          <w:rFonts w:ascii="Times New Roman" w:hAnsi="Times New Roman" w:cs="Times New Roman"/>
          <w:b/>
          <w:color w:val="000000"/>
          <w:sz w:val="28"/>
          <w:szCs w:val="28"/>
        </w:rPr>
        <w:t>Energy</w:t>
      </w:r>
      <w:proofErr w:type="spellEnd"/>
      <w:r w:rsidRPr="00603102">
        <w:rPr>
          <w:rFonts w:ascii="Times New Roman" w:hAnsi="Times New Roman" w:cs="Times New Roman"/>
          <w:b/>
          <w:color w:val="000000"/>
          <w:sz w:val="28"/>
          <w:szCs w:val="28"/>
        </w:rPr>
        <w:t>)</w:t>
      </w:r>
    </w:p>
    <w:p w14:paraId="354D4A52" w14:textId="77777777" w:rsidR="00EB26EF" w:rsidRPr="00603102" w:rsidRDefault="00EB26EF" w:rsidP="00E304ED">
      <w:pPr>
        <w:jc w:val="center"/>
        <w:rPr>
          <w:rFonts w:ascii="Times New Roman" w:hAnsi="Times New Roman" w:cs="Times New Roman"/>
          <w:b/>
          <w:sz w:val="28"/>
          <w:szCs w:val="28"/>
        </w:rPr>
      </w:pPr>
    </w:p>
    <w:p w14:paraId="712909AC" w14:textId="77777777" w:rsidR="00EB26EF" w:rsidRPr="00EB26EF" w:rsidRDefault="00EB26EF" w:rsidP="00EB26EF">
      <w:pPr>
        <w:spacing w:line="360" w:lineRule="auto"/>
        <w:jc w:val="both"/>
        <w:rPr>
          <w:rFonts w:ascii="Times New Roman" w:hAnsi="Times New Roman" w:cs="Times New Roman"/>
          <w:sz w:val="28"/>
          <w:szCs w:val="28"/>
        </w:rPr>
      </w:pPr>
    </w:p>
    <w:p w14:paraId="0DB79FD0" w14:textId="77777777" w:rsidR="00603102" w:rsidRPr="00892BCC" w:rsidRDefault="00603102" w:rsidP="00603102">
      <w:pPr>
        <w:pStyle w:val="2"/>
        <w:ind w:firstLine="708"/>
        <w:rPr>
          <w:b w:val="0"/>
          <w:i/>
          <w:sz w:val="28"/>
        </w:rPr>
      </w:pPr>
      <w:r w:rsidRPr="00892BCC">
        <w:rPr>
          <w:b w:val="0"/>
          <w:i/>
          <w:sz w:val="28"/>
        </w:rPr>
        <w:t xml:space="preserve">Методология оценки. </w:t>
      </w:r>
      <w:r w:rsidRPr="00892BCC">
        <w:rPr>
          <w:b w:val="0"/>
          <w:sz w:val="28"/>
        </w:rPr>
        <w:t>Внедрение новых технологий представляют собой сложный комплексный феномен, который трудно оценить только по вторичным источникам. Поэтому для формирования методики оценки эффективности внедрения технологий интеллектуальных энергетических сетей  мы использовали последовательный подход, включающий:</w:t>
      </w:r>
    </w:p>
    <w:p w14:paraId="587A9E97" w14:textId="77777777" w:rsidR="00603102" w:rsidRPr="00E922A8" w:rsidRDefault="00603102" w:rsidP="00603102">
      <w:pPr>
        <w:pStyle w:val="a6"/>
        <w:numPr>
          <w:ilvl w:val="0"/>
          <w:numId w:val="5"/>
        </w:numPr>
        <w:spacing w:line="360" w:lineRule="auto"/>
        <w:ind w:left="0" w:firstLine="851"/>
        <w:jc w:val="both"/>
        <w:rPr>
          <w:rFonts w:ascii="Times New Roman" w:hAnsi="Times New Roman" w:cs="Times New Roman"/>
          <w:sz w:val="28"/>
          <w:szCs w:val="28"/>
        </w:rPr>
      </w:pPr>
      <w:r w:rsidRPr="00E922A8">
        <w:rPr>
          <w:rFonts w:ascii="Times New Roman" w:hAnsi="Times New Roman" w:cs="Times New Roman"/>
          <w:sz w:val="28"/>
          <w:szCs w:val="28"/>
        </w:rPr>
        <w:t xml:space="preserve">сбор и анализ информации относительно </w:t>
      </w:r>
      <w:r>
        <w:rPr>
          <w:rFonts w:ascii="Times New Roman" w:hAnsi="Times New Roman" w:cs="Times New Roman"/>
          <w:sz w:val="28"/>
          <w:szCs w:val="28"/>
        </w:rPr>
        <w:t xml:space="preserve">показателей, используемых для </w:t>
      </w:r>
      <w:r w:rsidRPr="00E922A8">
        <w:rPr>
          <w:rFonts w:ascii="Times New Roman" w:hAnsi="Times New Roman" w:cs="Times New Roman"/>
          <w:sz w:val="28"/>
          <w:szCs w:val="28"/>
        </w:rPr>
        <w:t xml:space="preserve">оценки </w:t>
      </w:r>
      <w:r>
        <w:rPr>
          <w:rFonts w:ascii="Times New Roman" w:hAnsi="Times New Roman" w:cs="Times New Roman"/>
          <w:sz w:val="28"/>
          <w:szCs w:val="28"/>
        </w:rPr>
        <w:t>внедрения новых технологий в промышленности</w:t>
      </w:r>
      <w:r w:rsidRPr="00E922A8">
        <w:rPr>
          <w:rFonts w:ascii="Times New Roman" w:hAnsi="Times New Roman" w:cs="Times New Roman"/>
          <w:sz w:val="28"/>
          <w:szCs w:val="28"/>
        </w:rPr>
        <w:t>;</w:t>
      </w:r>
    </w:p>
    <w:p w14:paraId="7322F140" w14:textId="51C30C1F" w:rsidR="00603102" w:rsidRDefault="00603102" w:rsidP="00603102">
      <w:pPr>
        <w:pStyle w:val="a6"/>
        <w:numPr>
          <w:ilvl w:val="0"/>
          <w:numId w:val="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составление агрегированного и короткого списка показателей, оценивающих эффективность новых технологий с учетом выявленных факторов принятия новых технологий;</w:t>
      </w:r>
    </w:p>
    <w:p w14:paraId="1E8E21C2" w14:textId="77777777" w:rsidR="00603102" w:rsidRDefault="00603102" w:rsidP="00603102">
      <w:pPr>
        <w:pStyle w:val="a6"/>
        <w:numPr>
          <w:ilvl w:val="0"/>
          <w:numId w:val="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формирование агрегированного показателя эффективности внедрения технологий интеллектуальных энергетических сетей. </w:t>
      </w:r>
    </w:p>
    <w:p w14:paraId="4DB1CC8B" w14:textId="77777777" w:rsidR="00603102" w:rsidRPr="008B2400" w:rsidRDefault="00603102" w:rsidP="00603102">
      <w:pPr>
        <w:spacing w:line="360" w:lineRule="auto"/>
        <w:jc w:val="both"/>
        <w:rPr>
          <w:rFonts w:ascii="Times New Roman" w:hAnsi="Times New Roman" w:cs="Times New Roman"/>
          <w:i/>
          <w:sz w:val="28"/>
          <w:szCs w:val="28"/>
        </w:rPr>
      </w:pPr>
      <w:r w:rsidRPr="008B2400">
        <w:rPr>
          <w:rFonts w:ascii="Times New Roman" w:hAnsi="Times New Roman" w:cs="Times New Roman"/>
          <w:i/>
          <w:sz w:val="28"/>
          <w:szCs w:val="28"/>
        </w:rPr>
        <w:t>Сбор информации</w:t>
      </w:r>
      <w:r>
        <w:rPr>
          <w:rFonts w:ascii="Times New Roman" w:hAnsi="Times New Roman" w:cs="Times New Roman"/>
          <w:i/>
          <w:sz w:val="28"/>
          <w:szCs w:val="28"/>
        </w:rPr>
        <w:t xml:space="preserve"> включал в себя</w:t>
      </w:r>
      <w:r w:rsidRPr="008B2400">
        <w:rPr>
          <w:rFonts w:ascii="Times New Roman" w:hAnsi="Times New Roman" w:cs="Times New Roman"/>
          <w:i/>
          <w:sz w:val="28"/>
          <w:szCs w:val="28"/>
        </w:rPr>
        <w:t>:</w:t>
      </w:r>
    </w:p>
    <w:p w14:paraId="3900CBC2" w14:textId="77777777" w:rsidR="00603102" w:rsidRPr="00B24E67" w:rsidRDefault="00603102" w:rsidP="00603102">
      <w:pPr>
        <w:pStyle w:val="a6"/>
        <w:numPr>
          <w:ilvl w:val="0"/>
          <w:numId w:val="5"/>
        </w:numPr>
        <w:spacing w:line="360" w:lineRule="auto"/>
        <w:ind w:left="0" w:firstLine="851"/>
        <w:jc w:val="both"/>
        <w:rPr>
          <w:rFonts w:ascii="Times New Roman" w:hAnsi="Times New Roman" w:cs="Times New Roman"/>
          <w:sz w:val="28"/>
          <w:szCs w:val="28"/>
        </w:rPr>
      </w:pPr>
      <w:r w:rsidRPr="00B24E67">
        <w:rPr>
          <w:rFonts w:ascii="Times New Roman" w:hAnsi="Times New Roman" w:cs="Times New Roman"/>
          <w:sz w:val="28"/>
          <w:szCs w:val="28"/>
        </w:rPr>
        <w:t xml:space="preserve">анализ отечественной и зарубежной литературы, относительно измерения </w:t>
      </w:r>
      <w:r>
        <w:rPr>
          <w:rFonts w:ascii="Times New Roman" w:hAnsi="Times New Roman" w:cs="Times New Roman"/>
          <w:sz w:val="28"/>
          <w:szCs w:val="28"/>
        </w:rPr>
        <w:t>эффективности внедрения новых технологий в</w:t>
      </w:r>
      <w:r w:rsidRPr="00B24E67">
        <w:rPr>
          <w:rFonts w:ascii="Times New Roman" w:hAnsi="Times New Roman" w:cs="Times New Roman"/>
          <w:sz w:val="28"/>
          <w:szCs w:val="28"/>
        </w:rPr>
        <w:t xml:space="preserve"> промышленных компани</w:t>
      </w:r>
      <w:r>
        <w:rPr>
          <w:rFonts w:ascii="Times New Roman" w:hAnsi="Times New Roman" w:cs="Times New Roman"/>
          <w:sz w:val="28"/>
          <w:szCs w:val="28"/>
        </w:rPr>
        <w:t>ях;</w:t>
      </w:r>
      <w:r w:rsidRPr="00B24E67">
        <w:rPr>
          <w:rFonts w:ascii="Times New Roman" w:hAnsi="Times New Roman" w:cs="Times New Roman"/>
          <w:sz w:val="28"/>
          <w:szCs w:val="28"/>
        </w:rPr>
        <w:t xml:space="preserve"> </w:t>
      </w:r>
    </w:p>
    <w:p w14:paraId="6E95B474" w14:textId="77777777" w:rsidR="00603102" w:rsidRDefault="00603102" w:rsidP="00603102">
      <w:pPr>
        <w:pStyle w:val="a6"/>
        <w:numPr>
          <w:ilvl w:val="0"/>
          <w:numId w:val="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анализ публикуемых отчетов консалтинговых компаний по применяемым показателям для оценки эффективности внедрения технологий в промышленности;</w:t>
      </w:r>
    </w:p>
    <w:p w14:paraId="0038C453" w14:textId="77777777" w:rsidR="00603102" w:rsidRPr="0017666D" w:rsidRDefault="00603102" w:rsidP="00603102">
      <w:pPr>
        <w:pStyle w:val="a6"/>
        <w:numPr>
          <w:ilvl w:val="0"/>
          <w:numId w:val="5"/>
        </w:numPr>
        <w:spacing w:line="360" w:lineRule="auto"/>
        <w:ind w:left="0" w:firstLine="851"/>
        <w:jc w:val="both"/>
        <w:rPr>
          <w:rFonts w:ascii="Times New Roman" w:hAnsi="Times New Roman"/>
          <w:sz w:val="28"/>
          <w:szCs w:val="28"/>
        </w:rPr>
      </w:pPr>
      <w:r>
        <w:rPr>
          <w:rFonts w:ascii="Times New Roman" w:hAnsi="Times New Roman" w:cs="Times New Roman"/>
          <w:sz w:val="28"/>
          <w:szCs w:val="28"/>
        </w:rPr>
        <w:t>сбор и анализ материалов в крупных промышленных компаниях, а также анализ программ развития электроэнергетической отрасли</w:t>
      </w:r>
      <w:r>
        <w:rPr>
          <w:rFonts w:ascii="Times New Roman" w:hAnsi="Times New Roman"/>
          <w:sz w:val="28"/>
          <w:szCs w:val="28"/>
        </w:rPr>
        <w:t xml:space="preserve"> </w:t>
      </w:r>
      <w:r w:rsidRPr="00444067">
        <w:rPr>
          <w:rFonts w:ascii="Times New Roman" w:hAnsi="Times New Roman" w:cs="Times New Roman"/>
          <w:sz w:val="28"/>
          <w:szCs w:val="28"/>
        </w:rPr>
        <w:t>по применяемым показателям для оц</w:t>
      </w:r>
      <w:r>
        <w:rPr>
          <w:rFonts w:ascii="Times New Roman" w:hAnsi="Times New Roman" w:cs="Times New Roman"/>
          <w:sz w:val="28"/>
          <w:szCs w:val="28"/>
        </w:rPr>
        <w:t>енки эффективности внедрения новых технологий;</w:t>
      </w:r>
    </w:p>
    <w:p w14:paraId="1CD05323" w14:textId="77777777" w:rsidR="00603102" w:rsidRPr="009D6BEF" w:rsidRDefault="00603102" w:rsidP="00603102">
      <w:pPr>
        <w:pStyle w:val="a6"/>
        <w:numPr>
          <w:ilvl w:val="0"/>
          <w:numId w:val="5"/>
        </w:numPr>
        <w:spacing w:line="360" w:lineRule="auto"/>
        <w:ind w:left="0" w:firstLine="851"/>
        <w:jc w:val="both"/>
        <w:rPr>
          <w:rFonts w:ascii="Times New Roman" w:hAnsi="Times New Roman"/>
          <w:sz w:val="28"/>
          <w:szCs w:val="28"/>
        </w:rPr>
      </w:pPr>
      <w:r>
        <w:rPr>
          <w:rFonts w:ascii="Times New Roman" w:hAnsi="Times New Roman" w:cs="Times New Roman"/>
          <w:sz w:val="28"/>
          <w:szCs w:val="28"/>
        </w:rPr>
        <w:t>интервью с экспертами относительно показателей для оценки внедрения технологий интеллектуальных энергетических сетей.</w:t>
      </w:r>
    </w:p>
    <w:p w14:paraId="7F1214EB"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анализа литературных источников была отобрана </w:t>
      </w:r>
      <w:r w:rsidRPr="0025174E">
        <w:rPr>
          <w:rFonts w:ascii="Times New Roman" w:hAnsi="Times New Roman" w:cs="Times New Roman"/>
          <w:sz w:val="28"/>
          <w:szCs w:val="28"/>
        </w:rPr>
        <w:t>научн</w:t>
      </w:r>
      <w:r>
        <w:rPr>
          <w:rFonts w:ascii="Times New Roman" w:hAnsi="Times New Roman" w:cs="Times New Roman"/>
          <w:sz w:val="28"/>
          <w:szCs w:val="28"/>
        </w:rPr>
        <w:t>ая</w:t>
      </w:r>
      <w:r w:rsidRPr="0025174E">
        <w:rPr>
          <w:rFonts w:ascii="Times New Roman" w:hAnsi="Times New Roman" w:cs="Times New Roman"/>
          <w:sz w:val="28"/>
          <w:szCs w:val="28"/>
        </w:rPr>
        <w:t xml:space="preserve"> литератур</w:t>
      </w:r>
      <w:r>
        <w:rPr>
          <w:rFonts w:ascii="Times New Roman" w:hAnsi="Times New Roman" w:cs="Times New Roman"/>
          <w:sz w:val="28"/>
          <w:szCs w:val="28"/>
        </w:rPr>
        <w:t>а</w:t>
      </w:r>
      <w:r w:rsidRPr="0025174E">
        <w:rPr>
          <w:rFonts w:ascii="Times New Roman" w:hAnsi="Times New Roman" w:cs="Times New Roman"/>
          <w:sz w:val="28"/>
          <w:szCs w:val="28"/>
        </w:rPr>
        <w:t xml:space="preserve"> </w:t>
      </w:r>
      <w:r>
        <w:rPr>
          <w:rFonts w:ascii="Times New Roman" w:hAnsi="Times New Roman" w:cs="Times New Roman"/>
          <w:sz w:val="28"/>
          <w:szCs w:val="28"/>
        </w:rPr>
        <w:t>по критериям</w:t>
      </w:r>
      <w:r w:rsidRPr="0025174E">
        <w:rPr>
          <w:rFonts w:ascii="Times New Roman" w:hAnsi="Times New Roman" w:cs="Times New Roman"/>
          <w:sz w:val="28"/>
          <w:szCs w:val="28"/>
        </w:rPr>
        <w:t xml:space="preserve">: релевантность, надежность источника (научная обоснованность работы подтверждена), </w:t>
      </w:r>
      <w:proofErr w:type="spellStart"/>
      <w:r w:rsidRPr="0025174E">
        <w:rPr>
          <w:rFonts w:ascii="Times New Roman" w:hAnsi="Times New Roman" w:cs="Times New Roman"/>
          <w:sz w:val="28"/>
          <w:szCs w:val="28"/>
        </w:rPr>
        <w:t>рецензируемость</w:t>
      </w:r>
      <w:proofErr w:type="spellEnd"/>
      <w:r w:rsidRPr="0025174E">
        <w:rPr>
          <w:rFonts w:ascii="Times New Roman" w:hAnsi="Times New Roman" w:cs="Times New Roman"/>
          <w:sz w:val="28"/>
          <w:szCs w:val="28"/>
        </w:rPr>
        <w:t xml:space="preserve"> публикуемых материалов</w:t>
      </w:r>
      <w:r>
        <w:rPr>
          <w:rFonts w:ascii="Times New Roman" w:hAnsi="Times New Roman" w:cs="Times New Roman"/>
          <w:sz w:val="28"/>
          <w:szCs w:val="28"/>
        </w:rPr>
        <w:t>.</w:t>
      </w:r>
    </w:p>
    <w:p w14:paraId="73B9743A"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 были проанализированы применяемые крупными компаниями, внедрившими технологии интеллектуальных энергетических сетей показатели оценки:</w:t>
      </w:r>
    </w:p>
    <w:p w14:paraId="2CACD4D3" w14:textId="77777777" w:rsidR="00603102" w:rsidRPr="0025174E" w:rsidRDefault="00603102" w:rsidP="00603102">
      <w:pPr>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АО «РУСАЛ</w:t>
      </w:r>
      <w:r w:rsidRPr="0025174E">
        <w:rPr>
          <w:rFonts w:ascii="Times New Roman" w:hAnsi="Times New Roman" w:cs="Times New Roman"/>
          <w:sz w:val="28"/>
          <w:szCs w:val="28"/>
        </w:rPr>
        <w:t>»</w:t>
      </w:r>
    </w:p>
    <w:p w14:paraId="7D6D70F3" w14:textId="77777777" w:rsidR="00603102" w:rsidRPr="0025174E" w:rsidRDefault="00603102" w:rsidP="00603102">
      <w:pPr>
        <w:numPr>
          <w:ilvl w:val="0"/>
          <w:numId w:val="8"/>
        </w:numPr>
        <w:spacing w:line="360" w:lineRule="auto"/>
        <w:jc w:val="both"/>
        <w:rPr>
          <w:rFonts w:ascii="Times New Roman" w:hAnsi="Times New Roman" w:cs="Times New Roman"/>
          <w:sz w:val="28"/>
          <w:szCs w:val="28"/>
        </w:rPr>
      </w:pPr>
      <w:r w:rsidRPr="0025174E">
        <w:rPr>
          <w:rFonts w:ascii="Times New Roman" w:hAnsi="Times New Roman" w:cs="Times New Roman"/>
          <w:sz w:val="28"/>
          <w:szCs w:val="28"/>
        </w:rPr>
        <w:t>АО «ФСК ЕЭС»</w:t>
      </w:r>
    </w:p>
    <w:p w14:paraId="6A93135C" w14:textId="77777777" w:rsidR="00603102" w:rsidRPr="0025174E" w:rsidRDefault="00603102" w:rsidP="00603102">
      <w:pPr>
        <w:numPr>
          <w:ilvl w:val="0"/>
          <w:numId w:val="8"/>
        </w:numPr>
        <w:spacing w:line="360" w:lineRule="auto"/>
        <w:jc w:val="both"/>
        <w:rPr>
          <w:rFonts w:ascii="Times New Roman" w:hAnsi="Times New Roman" w:cs="Times New Roman"/>
          <w:sz w:val="28"/>
          <w:szCs w:val="28"/>
        </w:rPr>
      </w:pPr>
      <w:r w:rsidRPr="0025174E">
        <w:rPr>
          <w:rFonts w:ascii="Times New Roman" w:hAnsi="Times New Roman" w:cs="Times New Roman"/>
          <w:sz w:val="28"/>
          <w:szCs w:val="28"/>
        </w:rPr>
        <w:t>АО «Газпром»</w:t>
      </w:r>
    </w:p>
    <w:p w14:paraId="275A9EA5" w14:textId="77777777" w:rsidR="00603102" w:rsidRPr="0025174E" w:rsidRDefault="00603102" w:rsidP="00603102">
      <w:pPr>
        <w:numPr>
          <w:ilvl w:val="0"/>
          <w:numId w:val="8"/>
        </w:numPr>
        <w:spacing w:line="360" w:lineRule="auto"/>
        <w:jc w:val="both"/>
        <w:rPr>
          <w:rFonts w:ascii="Times New Roman" w:hAnsi="Times New Roman" w:cs="Times New Roman"/>
          <w:sz w:val="28"/>
          <w:szCs w:val="28"/>
        </w:rPr>
      </w:pPr>
      <w:r w:rsidRPr="0025174E">
        <w:rPr>
          <w:rFonts w:ascii="Times New Roman" w:hAnsi="Times New Roman" w:cs="Times New Roman"/>
          <w:sz w:val="28"/>
          <w:szCs w:val="28"/>
        </w:rPr>
        <w:t>АО «РЖД»</w:t>
      </w:r>
    </w:p>
    <w:p w14:paraId="5A84DAD5" w14:textId="77777777" w:rsidR="00603102" w:rsidRPr="0025174E" w:rsidRDefault="00603102" w:rsidP="00603102">
      <w:pPr>
        <w:numPr>
          <w:ilvl w:val="0"/>
          <w:numId w:val="8"/>
        </w:numPr>
        <w:spacing w:line="360" w:lineRule="auto"/>
        <w:jc w:val="both"/>
        <w:rPr>
          <w:rFonts w:ascii="Times New Roman" w:hAnsi="Times New Roman" w:cs="Times New Roman"/>
          <w:sz w:val="28"/>
          <w:szCs w:val="28"/>
        </w:rPr>
      </w:pPr>
      <w:r w:rsidRPr="0025174E">
        <w:rPr>
          <w:rFonts w:ascii="Times New Roman" w:hAnsi="Times New Roman" w:cs="Times New Roman"/>
          <w:sz w:val="28"/>
          <w:szCs w:val="28"/>
        </w:rPr>
        <w:t>АО «Системный оператор Единой энергетической системы»</w:t>
      </w:r>
    </w:p>
    <w:p w14:paraId="35CC14BE" w14:textId="77777777" w:rsidR="00603102" w:rsidRDefault="00603102" w:rsidP="00603102">
      <w:pPr>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АО «Новолипецкий металлургический комбинат».</w:t>
      </w:r>
    </w:p>
    <w:p w14:paraId="71447E0F"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были изучены отчеты по инновационным компаниям крупных консалтинговых компаний. Такие отчеты о</w:t>
      </w:r>
      <w:r w:rsidRPr="0025174E">
        <w:rPr>
          <w:rFonts w:ascii="Times New Roman" w:hAnsi="Times New Roman" w:cs="Times New Roman"/>
          <w:sz w:val="28"/>
          <w:szCs w:val="28"/>
        </w:rPr>
        <w:t>бъедин</w:t>
      </w:r>
      <w:r>
        <w:rPr>
          <w:rFonts w:ascii="Times New Roman" w:hAnsi="Times New Roman" w:cs="Times New Roman"/>
          <w:sz w:val="28"/>
          <w:szCs w:val="28"/>
        </w:rPr>
        <w:t>яют</w:t>
      </w:r>
      <w:r w:rsidRPr="0025174E">
        <w:rPr>
          <w:rFonts w:ascii="Times New Roman" w:hAnsi="Times New Roman" w:cs="Times New Roman"/>
          <w:sz w:val="28"/>
          <w:szCs w:val="28"/>
        </w:rPr>
        <w:t xml:space="preserve"> опыт ведущих мировых практик по всем направлениям инновационного развития и </w:t>
      </w:r>
      <w:r>
        <w:rPr>
          <w:rFonts w:ascii="Times New Roman" w:hAnsi="Times New Roman" w:cs="Times New Roman"/>
          <w:sz w:val="28"/>
          <w:szCs w:val="28"/>
        </w:rPr>
        <w:t xml:space="preserve">описывают </w:t>
      </w:r>
      <w:r w:rsidRPr="0025174E">
        <w:rPr>
          <w:rFonts w:ascii="Times New Roman" w:hAnsi="Times New Roman" w:cs="Times New Roman"/>
          <w:sz w:val="28"/>
          <w:szCs w:val="28"/>
        </w:rPr>
        <w:t>инструменты для анализа и разработки рекомендаций по развитию инновационных компаний</w:t>
      </w:r>
      <w:r>
        <w:rPr>
          <w:rFonts w:ascii="Times New Roman" w:hAnsi="Times New Roman" w:cs="Times New Roman"/>
          <w:sz w:val="28"/>
          <w:szCs w:val="28"/>
        </w:rPr>
        <w:t xml:space="preserve">, а также содержат агрегированную </w:t>
      </w:r>
      <w:r w:rsidRPr="0025174E">
        <w:rPr>
          <w:rFonts w:ascii="Times New Roman" w:hAnsi="Times New Roman" w:cs="Times New Roman"/>
          <w:sz w:val="28"/>
          <w:szCs w:val="28"/>
        </w:rPr>
        <w:t>информацию о последних трендах в области инноваций и прорывных технологий, оказывающих влияние на мировую экономику</w:t>
      </w:r>
      <w:r>
        <w:rPr>
          <w:rFonts w:ascii="Times New Roman" w:hAnsi="Times New Roman" w:cs="Times New Roman"/>
          <w:sz w:val="28"/>
          <w:szCs w:val="28"/>
        </w:rPr>
        <w:t>.</w:t>
      </w:r>
    </w:p>
    <w:p w14:paraId="6BA4F8C3" w14:textId="77777777" w:rsidR="00603102" w:rsidRPr="00B63DEC" w:rsidRDefault="00603102" w:rsidP="00603102">
      <w:pPr>
        <w:spacing w:line="360" w:lineRule="auto"/>
        <w:ind w:firstLine="708"/>
        <w:jc w:val="both"/>
        <w:rPr>
          <w:rFonts w:ascii="Times New Roman" w:hAnsi="Times New Roman" w:cs="Times New Roman"/>
          <w:i/>
          <w:sz w:val="28"/>
          <w:szCs w:val="28"/>
        </w:rPr>
      </w:pPr>
      <w:r w:rsidRPr="008B2400">
        <w:rPr>
          <w:rFonts w:ascii="Times New Roman" w:hAnsi="Times New Roman" w:cs="Times New Roman"/>
          <w:i/>
          <w:sz w:val="28"/>
          <w:szCs w:val="28"/>
        </w:rPr>
        <w:t>Проведение интервью с экспертами</w:t>
      </w:r>
      <w:r>
        <w:rPr>
          <w:rFonts w:ascii="Times New Roman" w:hAnsi="Times New Roman" w:cs="Times New Roman"/>
          <w:i/>
          <w:sz w:val="28"/>
          <w:szCs w:val="28"/>
        </w:rPr>
        <w:t xml:space="preserve"> и обработка данных</w:t>
      </w:r>
      <w:r w:rsidRPr="008B2400">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проведены глубинные интер</w:t>
      </w:r>
      <w:r w:rsidRPr="003552A7">
        <w:rPr>
          <w:rFonts w:ascii="Times New Roman" w:hAnsi="Times New Roman" w:cs="Times New Roman"/>
          <w:sz w:val="28"/>
          <w:szCs w:val="28"/>
        </w:rPr>
        <w:t>вью с пр</w:t>
      </w:r>
      <w:r>
        <w:rPr>
          <w:rFonts w:ascii="Times New Roman" w:hAnsi="Times New Roman" w:cs="Times New Roman"/>
          <w:sz w:val="28"/>
          <w:szCs w:val="28"/>
        </w:rPr>
        <w:t>едставителями компаний, внедряющих технологии интеллектуальных энергетических сетей</w:t>
      </w:r>
      <w:r w:rsidRPr="003552A7">
        <w:rPr>
          <w:rFonts w:ascii="Times New Roman" w:hAnsi="Times New Roman" w:cs="Times New Roman"/>
          <w:sz w:val="28"/>
          <w:szCs w:val="28"/>
        </w:rPr>
        <w:t xml:space="preserve">. </w:t>
      </w:r>
      <w:r>
        <w:rPr>
          <w:rFonts w:ascii="Times New Roman" w:hAnsi="Times New Roman" w:cs="Times New Roman"/>
          <w:sz w:val="28"/>
          <w:szCs w:val="28"/>
        </w:rPr>
        <w:t>Д</w:t>
      </w:r>
      <w:r w:rsidRPr="003552A7">
        <w:rPr>
          <w:rFonts w:ascii="Times New Roman" w:hAnsi="Times New Roman" w:cs="Times New Roman"/>
          <w:sz w:val="28"/>
          <w:szCs w:val="28"/>
        </w:rPr>
        <w:t>ля пр</w:t>
      </w:r>
      <w:r>
        <w:rPr>
          <w:rFonts w:ascii="Times New Roman" w:hAnsi="Times New Roman" w:cs="Times New Roman"/>
          <w:sz w:val="28"/>
          <w:szCs w:val="28"/>
        </w:rPr>
        <w:t>едварительного тестирования вы</w:t>
      </w:r>
      <w:r w:rsidRPr="003552A7">
        <w:rPr>
          <w:rFonts w:ascii="Times New Roman" w:hAnsi="Times New Roman" w:cs="Times New Roman"/>
          <w:sz w:val="28"/>
          <w:szCs w:val="28"/>
        </w:rPr>
        <w:t xml:space="preserve">бранных аспектов </w:t>
      </w:r>
      <w:r>
        <w:rPr>
          <w:rFonts w:ascii="Times New Roman" w:hAnsi="Times New Roman" w:cs="Times New Roman"/>
          <w:sz w:val="28"/>
          <w:szCs w:val="28"/>
        </w:rPr>
        <w:t xml:space="preserve">эффективности технологий </w:t>
      </w:r>
      <w:r w:rsidRPr="003552A7">
        <w:rPr>
          <w:rFonts w:ascii="Times New Roman" w:hAnsi="Times New Roman" w:cs="Times New Roman"/>
          <w:sz w:val="28"/>
          <w:szCs w:val="28"/>
        </w:rPr>
        <w:t>в мало</w:t>
      </w:r>
      <w:r>
        <w:rPr>
          <w:rFonts w:ascii="Times New Roman" w:hAnsi="Times New Roman" w:cs="Times New Roman"/>
          <w:sz w:val="28"/>
          <w:szCs w:val="28"/>
        </w:rPr>
        <w:t>й</w:t>
      </w:r>
      <w:r w:rsidRPr="003552A7">
        <w:rPr>
          <w:rFonts w:ascii="Times New Roman" w:hAnsi="Times New Roman" w:cs="Times New Roman"/>
          <w:sz w:val="28"/>
          <w:szCs w:val="28"/>
        </w:rPr>
        <w:t xml:space="preserve"> выборке проведены 1</w:t>
      </w:r>
      <w:r>
        <w:rPr>
          <w:rFonts w:ascii="Times New Roman" w:hAnsi="Times New Roman" w:cs="Times New Roman"/>
          <w:sz w:val="28"/>
          <w:szCs w:val="28"/>
        </w:rPr>
        <w:t>6</w:t>
      </w:r>
      <w:r w:rsidRPr="003552A7">
        <w:rPr>
          <w:rFonts w:ascii="Times New Roman" w:hAnsi="Times New Roman" w:cs="Times New Roman"/>
          <w:sz w:val="28"/>
          <w:szCs w:val="28"/>
        </w:rPr>
        <w:t xml:space="preserve"> интервью с </w:t>
      </w:r>
      <w:r>
        <w:rPr>
          <w:rFonts w:ascii="Times New Roman" w:hAnsi="Times New Roman" w:cs="Times New Roman"/>
          <w:sz w:val="28"/>
          <w:szCs w:val="28"/>
        </w:rPr>
        <w:t>представителями компаний. В вы</w:t>
      </w:r>
      <w:r w:rsidRPr="003552A7">
        <w:rPr>
          <w:rFonts w:ascii="Times New Roman" w:hAnsi="Times New Roman" w:cs="Times New Roman"/>
          <w:sz w:val="28"/>
          <w:szCs w:val="28"/>
        </w:rPr>
        <w:t>борку во</w:t>
      </w:r>
      <w:r>
        <w:rPr>
          <w:rFonts w:ascii="Times New Roman" w:hAnsi="Times New Roman" w:cs="Times New Roman"/>
          <w:sz w:val="28"/>
          <w:szCs w:val="28"/>
        </w:rPr>
        <w:t>шли только те компании, которые имеют опыт внедрения технологий интеллектуальных энергетических сетей</w:t>
      </w:r>
      <w:r w:rsidRPr="003552A7">
        <w:rPr>
          <w:rFonts w:ascii="Times New Roman" w:hAnsi="Times New Roman" w:cs="Times New Roman"/>
          <w:sz w:val="28"/>
          <w:szCs w:val="28"/>
        </w:rPr>
        <w:t xml:space="preserve">. </w:t>
      </w:r>
    </w:p>
    <w:p w14:paraId="32E83FA9" w14:textId="77777777" w:rsidR="00603102" w:rsidRDefault="00603102" w:rsidP="00603102">
      <w:pPr>
        <w:spacing w:line="360" w:lineRule="auto"/>
        <w:ind w:firstLine="708"/>
        <w:jc w:val="both"/>
        <w:rPr>
          <w:rFonts w:ascii="Times New Roman" w:hAnsi="Times New Roman" w:cs="Times New Roman"/>
          <w:sz w:val="28"/>
          <w:szCs w:val="28"/>
        </w:rPr>
      </w:pPr>
      <w:r w:rsidRPr="003552A7">
        <w:rPr>
          <w:rFonts w:ascii="Times New Roman" w:hAnsi="Times New Roman" w:cs="Times New Roman"/>
          <w:sz w:val="28"/>
          <w:szCs w:val="28"/>
        </w:rPr>
        <w:t>Ма</w:t>
      </w:r>
      <w:r>
        <w:rPr>
          <w:rFonts w:ascii="Times New Roman" w:hAnsi="Times New Roman" w:cs="Times New Roman"/>
          <w:sz w:val="28"/>
          <w:szCs w:val="28"/>
        </w:rPr>
        <w:t>териалы интервью были проанали</w:t>
      </w:r>
      <w:r w:rsidRPr="003552A7">
        <w:rPr>
          <w:rFonts w:ascii="Times New Roman" w:hAnsi="Times New Roman" w:cs="Times New Roman"/>
          <w:sz w:val="28"/>
          <w:szCs w:val="28"/>
        </w:rPr>
        <w:t xml:space="preserve">зированы </w:t>
      </w:r>
      <w:r>
        <w:rPr>
          <w:rFonts w:ascii="Times New Roman" w:hAnsi="Times New Roman" w:cs="Times New Roman"/>
          <w:sz w:val="28"/>
          <w:szCs w:val="28"/>
        </w:rPr>
        <w:t xml:space="preserve">с помощью контент-анализа. </w:t>
      </w:r>
    </w:p>
    <w:p w14:paraId="12DF02C0" w14:textId="42B4DAE0" w:rsidR="00603102" w:rsidRPr="00D34BA4" w:rsidRDefault="00603102" w:rsidP="00603102">
      <w:pPr>
        <w:spacing w:line="360" w:lineRule="auto"/>
        <w:ind w:firstLine="708"/>
        <w:jc w:val="both"/>
        <w:rPr>
          <w:rFonts w:ascii="Times New Roman" w:hAnsi="Times New Roman" w:cs="Times New Roman"/>
          <w:i/>
          <w:sz w:val="28"/>
          <w:szCs w:val="28"/>
        </w:rPr>
      </w:pPr>
      <w:r w:rsidRPr="00D34BA4">
        <w:rPr>
          <w:rFonts w:ascii="Times New Roman" w:hAnsi="Times New Roman" w:cs="Times New Roman"/>
          <w:i/>
          <w:sz w:val="28"/>
          <w:szCs w:val="28"/>
        </w:rPr>
        <w:lastRenderedPageBreak/>
        <w:t xml:space="preserve">Отбор показателей: </w:t>
      </w:r>
      <w:r>
        <w:rPr>
          <w:rFonts w:ascii="Times New Roman" w:hAnsi="Times New Roman"/>
          <w:sz w:val="28"/>
          <w:szCs w:val="28"/>
        </w:rPr>
        <w:t>от</w:t>
      </w:r>
      <w:r w:rsidRPr="0017666D">
        <w:rPr>
          <w:rFonts w:ascii="Times New Roman" w:hAnsi="Times New Roman"/>
          <w:sz w:val="28"/>
          <w:szCs w:val="28"/>
        </w:rPr>
        <w:t>б</w:t>
      </w:r>
      <w:r>
        <w:rPr>
          <w:rFonts w:ascii="Times New Roman" w:hAnsi="Times New Roman"/>
          <w:sz w:val="28"/>
          <w:szCs w:val="28"/>
        </w:rPr>
        <w:t>о</w:t>
      </w:r>
      <w:r w:rsidRPr="0017666D">
        <w:rPr>
          <w:rFonts w:ascii="Times New Roman" w:hAnsi="Times New Roman"/>
          <w:sz w:val="28"/>
          <w:szCs w:val="28"/>
        </w:rPr>
        <w:t>р показател</w:t>
      </w:r>
      <w:r>
        <w:rPr>
          <w:rFonts w:ascii="Times New Roman" w:hAnsi="Times New Roman"/>
          <w:sz w:val="28"/>
          <w:szCs w:val="28"/>
        </w:rPr>
        <w:t>ей был осуществлен в привязке к факторам</w:t>
      </w:r>
      <w:r w:rsidRPr="0017666D">
        <w:rPr>
          <w:rFonts w:ascii="Times New Roman" w:hAnsi="Times New Roman"/>
          <w:sz w:val="28"/>
          <w:szCs w:val="28"/>
        </w:rPr>
        <w:t>, оценивающи</w:t>
      </w:r>
      <w:r>
        <w:rPr>
          <w:rFonts w:ascii="Times New Roman" w:hAnsi="Times New Roman"/>
          <w:sz w:val="28"/>
          <w:szCs w:val="28"/>
        </w:rPr>
        <w:t>м</w:t>
      </w:r>
      <w:r w:rsidRPr="0017666D">
        <w:rPr>
          <w:rFonts w:ascii="Times New Roman" w:hAnsi="Times New Roman"/>
          <w:sz w:val="28"/>
          <w:szCs w:val="28"/>
        </w:rPr>
        <w:t xml:space="preserve"> ключевые факторы </w:t>
      </w:r>
      <w:r>
        <w:rPr>
          <w:rFonts w:ascii="Times New Roman" w:hAnsi="Times New Roman"/>
          <w:sz w:val="28"/>
          <w:szCs w:val="28"/>
        </w:rPr>
        <w:t>принятия технологий компаниями</w:t>
      </w:r>
      <w:r w:rsidRPr="0017666D">
        <w:rPr>
          <w:rFonts w:ascii="Times New Roman" w:hAnsi="Times New Roman"/>
          <w:sz w:val="28"/>
          <w:szCs w:val="28"/>
        </w:rPr>
        <w:t>.</w:t>
      </w:r>
    </w:p>
    <w:p w14:paraId="107936C0" w14:textId="77777777" w:rsidR="00603102" w:rsidRDefault="00603102" w:rsidP="00603102">
      <w:pPr>
        <w:spacing w:line="360" w:lineRule="auto"/>
        <w:ind w:firstLine="708"/>
        <w:jc w:val="both"/>
        <w:rPr>
          <w:rFonts w:ascii="Times New Roman" w:hAnsi="Times New Roman" w:cs="Times New Roman"/>
          <w:sz w:val="28"/>
          <w:szCs w:val="28"/>
        </w:rPr>
      </w:pPr>
      <w:r w:rsidRPr="00D34BA4">
        <w:rPr>
          <w:rFonts w:ascii="Times New Roman" w:hAnsi="Times New Roman" w:cs="Times New Roman"/>
          <w:i/>
          <w:sz w:val="28"/>
          <w:szCs w:val="28"/>
        </w:rPr>
        <w:t>Анализ и агрегирование показателей</w:t>
      </w:r>
      <w:r>
        <w:rPr>
          <w:rFonts w:ascii="Times New Roman" w:hAnsi="Times New Roman" w:cs="Times New Roman"/>
          <w:sz w:val="28"/>
          <w:szCs w:val="28"/>
        </w:rPr>
        <w:t>: первоначальный список, включающий 43 показателя эффективности внедрения новых технологий был агрегирован и приведен к единой методологии с учетом незначительных различий в формулировках и единицах измерения. Далее на основе агрегированного списка был сформирован короткий список показателей, на основе которого сформирован агрегированный показатель эффективности внедрения технологий интеллектуальных энергетических сетей.</w:t>
      </w:r>
    </w:p>
    <w:p w14:paraId="153623AB" w14:textId="2F3DA682"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Методология </w:t>
      </w:r>
      <w:r w:rsidRPr="00D02A91">
        <w:rPr>
          <w:rFonts w:ascii="Times New Roman" w:hAnsi="Times New Roman" w:cs="Times New Roman"/>
          <w:sz w:val="28"/>
          <w:szCs w:val="28"/>
        </w:rPr>
        <w:t>оценк</w:t>
      </w:r>
      <w:r>
        <w:rPr>
          <w:rFonts w:ascii="Times New Roman" w:hAnsi="Times New Roman" w:cs="Times New Roman"/>
          <w:sz w:val="28"/>
          <w:szCs w:val="28"/>
        </w:rPr>
        <w:t>и</w:t>
      </w:r>
      <w:r w:rsidRPr="00D02A91">
        <w:rPr>
          <w:rFonts w:ascii="Times New Roman" w:hAnsi="Times New Roman" w:cs="Times New Roman"/>
          <w:sz w:val="28"/>
          <w:szCs w:val="28"/>
        </w:rPr>
        <w:t xml:space="preserve"> эффективности внедрения интеллектуальных энергетических сетей по параметрам</w:t>
      </w:r>
      <w:r>
        <w:rPr>
          <w:rFonts w:ascii="Times New Roman" w:hAnsi="Times New Roman" w:cs="Times New Roman"/>
          <w:sz w:val="28"/>
          <w:szCs w:val="28"/>
        </w:rPr>
        <w:t xml:space="preserve"> приведена на рисунке 1.</w:t>
      </w:r>
    </w:p>
    <w:p w14:paraId="59030846" w14:textId="77777777" w:rsidR="00603102" w:rsidRDefault="00603102" w:rsidP="00603102">
      <w:pPr>
        <w:spacing w:line="360" w:lineRule="auto"/>
        <w:jc w:val="center"/>
      </w:pPr>
      <w:r w:rsidRPr="00F267C4">
        <w:rPr>
          <w:noProof/>
        </w:rPr>
        <w:drawing>
          <wp:inline distT="0" distB="0" distL="0" distR="0" wp14:anchorId="47C19B88" wp14:editId="6978921C">
            <wp:extent cx="6090285" cy="2812942"/>
            <wp:effectExtent l="0" t="0" r="5715" b="6985"/>
            <wp:docPr id="29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3188" cy="2814283"/>
                    </a:xfrm>
                    <a:prstGeom prst="rect">
                      <a:avLst/>
                    </a:prstGeom>
                    <a:noFill/>
                    <a:ln>
                      <a:noFill/>
                    </a:ln>
                  </pic:spPr>
                </pic:pic>
              </a:graphicData>
            </a:graphic>
          </wp:inline>
        </w:drawing>
      </w:r>
    </w:p>
    <w:p w14:paraId="64614543" w14:textId="6B29889D" w:rsidR="00603102" w:rsidRDefault="00603102" w:rsidP="00603102">
      <w:pPr>
        <w:ind w:firstLine="708"/>
        <w:jc w:val="both"/>
        <w:rPr>
          <w:rFonts w:ascii="Times New Roman" w:hAnsi="Times New Roman" w:cs="Times New Roman"/>
          <w:sz w:val="28"/>
          <w:szCs w:val="28"/>
        </w:rPr>
      </w:pPr>
      <w:r>
        <w:rPr>
          <w:rFonts w:ascii="Times New Roman" w:hAnsi="Times New Roman" w:cs="Times New Roman"/>
          <w:sz w:val="28"/>
          <w:szCs w:val="28"/>
        </w:rPr>
        <w:t xml:space="preserve">Рисунок 1 - Методология формирования </w:t>
      </w:r>
      <w:r w:rsidRPr="00D02A91">
        <w:rPr>
          <w:rFonts w:ascii="Times New Roman" w:hAnsi="Times New Roman" w:cs="Times New Roman"/>
          <w:sz w:val="28"/>
          <w:szCs w:val="28"/>
        </w:rPr>
        <w:t>оценк</w:t>
      </w:r>
      <w:r>
        <w:rPr>
          <w:rFonts w:ascii="Times New Roman" w:hAnsi="Times New Roman" w:cs="Times New Roman"/>
          <w:sz w:val="28"/>
          <w:szCs w:val="28"/>
        </w:rPr>
        <w:t>и</w:t>
      </w:r>
      <w:r w:rsidRPr="00D02A91">
        <w:rPr>
          <w:rFonts w:ascii="Times New Roman" w:hAnsi="Times New Roman" w:cs="Times New Roman"/>
          <w:sz w:val="28"/>
          <w:szCs w:val="28"/>
        </w:rPr>
        <w:t xml:space="preserve"> эффективности внедрения интеллектуальных энергетических сетей</w:t>
      </w:r>
      <w:r>
        <w:rPr>
          <w:rStyle w:val="a8"/>
          <w:rFonts w:ascii="Times New Roman" w:hAnsi="Times New Roman" w:cs="Times New Roman"/>
          <w:sz w:val="28"/>
          <w:szCs w:val="28"/>
        </w:rPr>
        <w:t xml:space="preserve"> </w:t>
      </w:r>
    </w:p>
    <w:p w14:paraId="02AB0165" w14:textId="77777777" w:rsidR="00603102" w:rsidRPr="001803A1" w:rsidRDefault="00603102" w:rsidP="00603102">
      <w:pPr>
        <w:jc w:val="both"/>
        <w:rPr>
          <w:rFonts w:ascii="Times New Roman" w:hAnsi="Times New Roman" w:cs="Times New Roman"/>
          <w:sz w:val="28"/>
          <w:szCs w:val="28"/>
        </w:rPr>
      </w:pPr>
      <w:r w:rsidRPr="001803A1">
        <w:rPr>
          <w:rFonts w:ascii="Times New Roman" w:hAnsi="Times New Roman" w:cs="Times New Roman"/>
          <w:sz w:val="28"/>
          <w:szCs w:val="28"/>
        </w:rPr>
        <w:t>Источник: подготовлено авторами</w:t>
      </w:r>
    </w:p>
    <w:p w14:paraId="7561424D" w14:textId="77777777" w:rsidR="00603102" w:rsidRPr="00CE1BA2" w:rsidRDefault="00603102" w:rsidP="00603102">
      <w:pPr>
        <w:spacing w:line="360" w:lineRule="auto"/>
        <w:ind w:firstLine="708"/>
        <w:jc w:val="both"/>
        <w:rPr>
          <w:rFonts w:ascii="Times New Roman" w:hAnsi="Times New Roman" w:cs="Times New Roman"/>
          <w:i/>
          <w:sz w:val="28"/>
          <w:szCs w:val="28"/>
        </w:rPr>
      </w:pPr>
      <w:r w:rsidRPr="00CE1BA2">
        <w:rPr>
          <w:rFonts w:ascii="Times New Roman" w:hAnsi="Times New Roman" w:cs="Times New Roman"/>
          <w:i/>
          <w:sz w:val="28"/>
          <w:szCs w:val="28"/>
        </w:rPr>
        <w:t xml:space="preserve">Анализ научных публикаций, экспертных заключений и рекомендаций ведущих специалистов </w:t>
      </w:r>
      <w:r>
        <w:rPr>
          <w:rFonts w:ascii="Times New Roman" w:hAnsi="Times New Roman" w:cs="Times New Roman"/>
          <w:i/>
          <w:sz w:val="28"/>
          <w:szCs w:val="28"/>
        </w:rPr>
        <w:t>–</w:t>
      </w:r>
      <w:r w:rsidRPr="00CE1BA2">
        <w:rPr>
          <w:rFonts w:ascii="Times New Roman" w:hAnsi="Times New Roman" w:cs="Times New Roman"/>
          <w:i/>
          <w:sz w:val="28"/>
          <w:szCs w:val="28"/>
        </w:rPr>
        <w:t xml:space="preserve"> практиков</w:t>
      </w:r>
      <w:r>
        <w:rPr>
          <w:rFonts w:ascii="Times New Roman" w:hAnsi="Times New Roman" w:cs="Times New Roman"/>
          <w:i/>
          <w:sz w:val="28"/>
          <w:szCs w:val="28"/>
        </w:rPr>
        <w:t xml:space="preserve">. </w:t>
      </w:r>
      <w:r w:rsidRPr="00877BC0">
        <w:rPr>
          <w:rFonts w:ascii="Times New Roman" w:hAnsi="Times New Roman" w:cs="Times New Roman"/>
          <w:sz w:val="28"/>
          <w:szCs w:val="28"/>
        </w:rPr>
        <w:t xml:space="preserve">Использование систем оценки деятельности обеспечивает устойчивое развитие предприятия. По словам </w:t>
      </w:r>
      <w:proofErr w:type="spellStart"/>
      <w:r w:rsidRPr="00877BC0">
        <w:rPr>
          <w:rFonts w:ascii="Times New Roman" w:hAnsi="Times New Roman" w:cs="Times New Roman"/>
          <w:sz w:val="28"/>
          <w:szCs w:val="28"/>
        </w:rPr>
        <w:t>Годенера</w:t>
      </w:r>
      <w:proofErr w:type="spellEnd"/>
      <w:r w:rsidRPr="00877BC0">
        <w:rPr>
          <w:rFonts w:ascii="Times New Roman" w:hAnsi="Times New Roman" w:cs="Times New Roman"/>
          <w:sz w:val="28"/>
          <w:szCs w:val="28"/>
        </w:rPr>
        <w:t xml:space="preserve"> и </w:t>
      </w:r>
      <w:proofErr w:type="spellStart"/>
      <w:r w:rsidRPr="00877BC0">
        <w:rPr>
          <w:rFonts w:ascii="Times New Roman" w:hAnsi="Times New Roman" w:cs="Times New Roman"/>
          <w:sz w:val="28"/>
          <w:szCs w:val="28"/>
        </w:rPr>
        <w:t>Содерквиста</w:t>
      </w:r>
      <w:proofErr w:type="spellEnd"/>
      <w:r w:rsidRPr="00877BC0">
        <w:rPr>
          <w:rFonts w:ascii="Times New Roman" w:hAnsi="Times New Roman" w:cs="Times New Roman"/>
          <w:sz w:val="28"/>
          <w:szCs w:val="28"/>
        </w:rPr>
        <w:t xml:space="preserve"> «за последние годы важность изучения и использования предприятиями систем оценки деятельности существенно возросла, потому что эффективность и результативность измерений определяют не т</w:t>
      </w:r>
      <w:r w:rsidRPr="008D1EB6">
        <w:rPr>
          <w:rFonts w:ascii="Times New Roman" w:hAnsi="Times New Roman" w:cs="Times New Roman"/>
          <w:sz w:val="28"/>
          <w:szCs w:val="28"/>
        </w:rPr>
        <w:t>олько конкурен</w:t>
      </w:r>
      <w:r w:rsidRPr="00877BC0">
        <w:rPr>
          <w:rFonts w:ascii="Times New Roman" w:hAnsi="Times New Roman" w:cs="Times New Roman"/>
          <w:sz w:val="28"/>
          <w:szCs w:val="28"/>
        </w:rPr>
        <w:t xml:space="preserve">тное преимущество фирмы, но и ее </w:t>
      </w:r>
      <w:r w:rsidRPr="00877BC0">
        <w:rPr>
          <w:rFonts w:ascii="Times New Roman" w:hAnsi="Times New Roman" w:cs="Times New Roman"/>
          <w:sz w:val="28"/>
          <w:szCs w:val="28"/>
        </w:rPr>
        <w:lastRenderedPageBreak/>
        <w:t xml:space="preserve">способность к выживанию» </w:t>
      </w:r>
      <w:bookmarkStart w:id="1" w:name="_Ref402552896"/>
      <w:r w:rsidRPr="00D643EB">
        <w:rPr>
          <w:rFonts w:ascii="Times New Roman" w:hAnsi="Times New Roman" w:cs="Times New Roman"/>
          <w:sz w:val="28"/>
          <w:szCs w:val="28"/>
        </w:rPr>
        <w:t>[</w:t>
      </w:r>
      <w:bookmarkEnd w:id="1"/>
      <w:r>
        <w:rPr>
          <w:rFonts w:ascii="Times New Roman" w:hAnsi="Times New Roman" w:cs="Times New Roman"/>
          <w:sz w:val="28"/>
          <w:szCs w:val="28"/>
        </w:rPr>
        <w:t>47</w:t>
      </w:r>
      <w:r w:rsidRPr="00D643EB">
        <w:rPr>
          <w:rFonts w:ascii="Times New Roman" w:hAnsi="Times New Roman" w:cs="Times New Roman"/>
          <w:sz w:val="28"/>
          <w:szCs w:val="28"/>
        </w:rPr>
        <w:t>].</w:t>
      </w:r>
      <w:r w:rsidRPr="00877BC0">
        <w:rPr>
          <w:rFonts w:ascii="Times New Roman" w:hAnsi="Times New Roman" w:cs="Times New Roman"/>
          <w:sz w:val="28"/>
          <w:szCs w:val="28"/>
        </w:rPr>
        <w:t xml:space="preserve"> Без систем оценки, менеджменту будет труднее управлять своей операционной деятельностью и поддерживать мотивацию сотрудников.</w:t>
      </w:r>
    </w:p>
    <w:p w14:paraId="2F39702C"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 xml:space="preserve">Согласно сложившейся практике, </w:t>
      </w:r>
      <w:r>
        <w:rPr>
          <w:rFonts w:ascii="Times New Roman" w:hAnsi="Times New Roman" w:cs="Times New Roman"/>
          <w:sz w:val="28"/>
          <w:szCs w:val="28"/>
        </w:rPr>
        <w:t>эффективность внедрения новых технологий</w:t>
      </w:r>
      <w:r w:rsidRPr="008D1EB6">
        <w:rPr>
          <w:rFonts w:ascii="Times New Roman" w:hAnsi="Times New Roman" w:cs="Times New Roman"/>
          <w:sz w:val="28"/>
          <w:szCs w:val="28"/>
        </w:rPr>
        <w:t xml:space="preserve"> чаще всего измеряется: (а) </w:t>
      </w:r>
      <w:r w:rsidRPr="00877BC0">
        <w:rPr>
          <w:rFonts w:ascii="Times New Roman" w:hAnsi="Times New Roman" w:cs="Times New Roman"/>
          <w:sz w:val="28"/>
          <w:szCs w:val="28"/>
        </w:rPr>
        <w:t>финансовыми результатами с применением классических финансовых показателей, таких как, например, доходы на инвестированный капитал (ROI) и срок окупаемости капиталовложений (</w:t>
      </w:r>
      <w:proofErr w:type="spellStart"/>
      <w:r w:rsidRPr="00877BC0">
        <w:rPr>
          <w:rFonts w:ascii="Times New Roman" w:hAnsi="Times New Roman" w:cs="Times New Roman"/>
          <w:sz w:val="28"/>
          <w:szCs w:val="28"/>
        </w:rPr>
        <w:t>payback</w:t>
      </w:r>
      <w:proofErr w:type="spellEnd"/>
      <w:r w:rsidRPr="00877BC0">
        <w:rPr>
          <w:rFonts w:ascii="Times New Roman" w:hAnsi="Times New Roman" w:cs="Times New Roman"/>
          <w:sz w:val="28"/>
          <w:szCs w:val="28"/>
        </w:rPr>
        <w:t xml:space="preserve"> </w:t>
      </w:r>
      <w:proofErr w:type="spellStart"/>
      <w:r w:rsidRPr="00877BC0">
        <w:rPr>
          <w:rFonts w:ascii="Times New Roman" w:hAnsi="Times New Roman" w:cs="Times New Roman"/>
          <w:sz w:val="28"/>
          <w:szCs w:val="28"/>
        </w:rPr>
        <w:t>period</w:t>
      </w:r>
      <w:proofErr w:type="spellEnd"/>
      <w:r w:rsidRPr="00877BC0">
        <w:rPr>
          <w:rFonts w:ascii="Times New Roman" w:hAnsi="Times New Roman" w:cs="Times New Roman"/>
          <w:sz w:val="28"/>
          <w:szCs w:val="28"/>
        </w:rPr>
        <w:t xml:space="preserve">); (б) операционной эффективностью, оцениваемой коэффициентами производительности или длительностью операционных циклов </w:t>
      </w:r>
      <w:r>
        <w:rPr>
          <w:rFonts w:ascii="Times New Roman" w:hAnsi="Times New Roman" w:cs="Times New Roman"/>
          <w:sz w:val="28"/>
          <w:szCs w:val="28"/>
        </w:rPr>
        <w:t>[48</w:t>
      </w:r>
      <w:r w:rsidRPr="00877BC0">
        <w:rPr>
          <w:rFonts w:ascii="Times New Roman" w:hAnsi="Times New Roman" w:cs="Times New Roman"/>
          <w:sz w:val="28"/>
          <w:szCs w:val="28"/>
        </w:rPr>
        <w:t xml:space="preserve">]. </w:t>
      </w:r>
      <w:r>
        <w:rPr>
          <w:rFonts w:ascii="Times New Roman" w:hAnsi="Times New Roman" w:cs="Times New Roman"/>
          <w:sz w:val="28"/>
          <w:szCs w:val="28"/>
        </w:rPr>
        <w:t>Однако, как было отмечено ранее, кроме прямых, от внедрения технологий ожидают косвенных эффектов, таких как снижение экологической нагрузки, повышение спроса на инновационную продукцию и проч., поэтому традиционные методы не подходят.</w:t>
      </w:r>
    </w:p>
    <w:p w14:paraId="49911DA1"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На современном рынке организациям необходимо постоянно совершенствоваться, что создает потребност</w:t>
      </w:r>
      <w:r>
        <w:rPr>
          <w:rFonts w:ascii="Times New Roman" w:hAnsi="Times New Roman" w:cs="Times New Roman"/>
          <w:sz w:val="28"/>
          <w:szCs w:val="28"/>
        </w:rPr>
        <w:t>ь</w:t>
      </w:r>
      <w:r w:rsidRPr="008D1EB6">
        <w:rPr>
          <w:rFonts w:ascii="Times New Roman" w:hAnsi="Times New Roman" w:cs="Times New Roman"/>
          <w:sz w:val="28"/>
          <w:szCs w:val="28"/>
        </w:rPr>
        <w:t xml:space="preserve"> в качественно новых методах достижения конкурентоспособности. Как утверждали </w:t>
      </w:r>
      <w:r w:rsidRPr="00877BC0">
        <w:rPr>
          <w:rFonts w:ascii="Times New Roman" w:hAnsi="Times New Roman" w:cs="Times New Roman"/>
          <w:sz w:val="28"/>
          <w:szCs w:val="28"/>
        </w:rPr>
        <w:t>К</w:t>
      </w:r>
      <w:r>
        <w:rPr>
          <w:rFonts w:ascii="Times New Roman" w:hAnsi="Times New Roman" w:cs="Times New Roman"/>
          <w:sz w:val="28"/>
          <w:szCs w:val="28"/>
        </w:rPr>
        <w:t>аплан и Нортон [49]</w:t>
      </w:r>
      <w:r w:rsidRPr="00877BC0">
        <w:rPr>
          <w:rFonts w:ascii="Times New Roman" w:hAnsi="Times New Roman" w:cs="Times New Roman"/>
          <w:sz w:val="28"/>
          <w:szCs w:val="28"/>
        </w:rPr>
        <w:t>: «Традиционные финансовые показатели хорошо работали в индустриальной экономике, но они совершенно не соответствуют тем техникам и знаниям, которыми компании пытаются овладеть сегодня».</w:t>
      </w:r>
    </w:p>
    <w:p w14:paraId="5F2A7491"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В конце 20-го века появился ряд многоаспектных систем оценки инновационной деятельности</w:t>
      </w:r>
      <w:r>
        <w:rPr>
          <w:rFonts w:ascii="Times New Roman" w:hAnsi="Times New Roman" w:cs="Times New Roman"/>
          <w:sz w:val="28"/>
          <w:szCs w:val="28"/>
        </w:rPr>
        <w:t xml:space="preserve"> и внедрения новых технологий</w:t>
      </w:r>
      <w:r w:rsidRPr="008D1EB6">
        <w:rPr>
          <w:rFonts w:ascii="Times New Roman" w:hAnsi="Times New Roman" w:cs="Times New Roman"/>
          <w:sz w:val="28"/>
          <w:szCs w:val="28"/>
        </w:rPr>
        <w:t>, направленных на удовлетворение потребносте</w:t>
      </w:r>
      <w:r w:rsidRPr="004A2CBE">
        <w:rPr>
          <w:rFonts w:ascii="Times New Roman" w:hAnsi="Times New Roman" w:cs="Times New Roman"/>
          <w:sz w:val="28"/>
          <w:szCs w:val="28"/>
        </w:rPr>
        <w:t xml:space="preserve">й бизнеса. Эти системы комбинировали финансовые и нефинансовые показатели для оценки добавленной предприятием стоимости. Некоторые из наиболее примечательных примеров: </w:t>
      </w:r>
      <w:r w:rsidRPr="00877BC0">
        <w:rPr>
          <w:rFonts w:ascii="Times New Roman" w:hAnsi="Times New Roman" w:cs="Times New Roman"/>
          <w:sz w:val="28"/>
          <w:szCs w:val="28"/>
        </w:rPr>
        <w:t>матрица оценки деятельности, концепция результатов и детерминантов, пирамида деятельнос</w:t>
      </w:r>
      <w:r>
        <w:rPr>
          <w:rFonts w:ascii="Times New Roman" w:hAnsi="Times New Roman" w:cs="Times New Roman"/>
          <w:sz w:val="28"/>
          <w:szCs w:val="28"/>
        </w:rPr>
        <w:t>ти</w:t>
      </w:r>
      <w:r w:rsidRPr="00877BC0">
        <w:rPr>
          <w:rFonts w:ascii="Times New Roman" w:hAnsi="Times New Roman" w:cs="Times New Roman"/>
          <w:sz w:val="28"/>
          <w:szCs w:val="28"/>
        </w:rPr>
        <w:t xml:space="preserve">, сбалансированная система показателей, призма деятельности </w:t>
      </w:r>
      <w:bookmarkStart w:id="2" w:name="_Ref402552634"/>
      <w:r w:rsidRPr="00877BC0">
        <w:rPr>
          <w:rFonts w:ascii="Times New Roman" w:hAnsi="Times New Roman" w:cs="Times New Roman"/>
          <w:sz w:val="28"/>
          <w:szCs w:val="28"/>
        </w:rPr>
        <w:t>[</w:t>
      </w:r>
      <w:bookmarkEnd w:id="2"/>
      <w:r>
        <w:rPr>
          <w:rFonts w:ascii="Times New Roman" w:hAnsi="Times New Roman" w:cs="Times New Roman"/>
          <w:sz w:val="28"/>
          <w:szCs w:val="28"/>
        </w:rPr>
        <w:t>50</w:t>
      </w:r>
      <w:r w:rsidRPr="00877BC0">
        <w:rPr>
          <w:rFonts w:ascii="Times New Roman" w:hAnsi="Times New Roman" w:cs="Times New Roman"/>
          <w:sz w:val="28"/>
          <w:szCs w:val="28"/>
        </w:rPr>
        <w:t>].</w:t>
      </w:r>
    </w:p>
    <w:p w14:paraId="7AC6B8A9"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Подобно эволюции традиционных систем, новые системы оценки инновационной деятельности предприятий также развиваются. Как отмети</w:t>
      </w:r>
      <w:r w:rsidRPr="004A2CBE">
        <w:rPr>
          <w:rFonts w:ascii="Times New Roman" w:hAnsi="Times New Roman" w:cs="Times New Roman"/>
          <w:sz w:val="28"/>
          <w:szCs w:val="28"/>
        </w:rPr>
        <w:t xml:space="preserve">ли </w:t>
      </w:r>
      <w:proofErr w:type="spellStart"/>
      <w:r w:rsidRPr="004A2CBE">
        <w:rPr>
          <w:rFonts w:ascii="Times New Roman" w:hAnsi="Times New Roman" w:cs="Times New Roman"/>
          <w:sz w:val="28"/>
          <w:szCs w:val="28"/>
        </w:rPr>
        <w:t>Милбергс</w:t>
      </w:r>
      <w:proofErr w:type="spellEnd"/>
      <w:r w:rsidRPr="004A2CBE">
        <w:rPr>
          <w:rFonts w:ascii="Times New Roman" w:hAnsi="Times New Roman" w:cs="Times New Roman"/>
          <w:sz w:val="28"/>
          <w:szCs w:val="28"/>
        </w:rPr>
        <w:t xml:space="preserve"> и </w:t>
      </w:r>
      <w:proofErr w:type="spellStart"/>
      <w:r w:rsidRPr="004A2CBE">
        <w:rPr>
          <w:rFonts w:ascii="Times New Roman" w:hAnsi="Times New Roman" w:cs="Times New Roman"/>
          <w:sz w:val="28"/>
          <w:szCs w:val="28"/>
        </w:rPr>
        <w:t>Вонортас</w:t>
      </w:r>
      <w:proofErr w:type="spellEnd"/>
      <w:r w:rsidRPr="004A2CBE">
        <w:rPr>
          <w:rFonts w:ascii="Times New Roman" w:hAnsi="Times New Roman" w:cs="Times New Roman"/>
          <w:sz w:val="28"/>
          <w:szCs w:val="28"/>
        </w:rPr>
        <w:t xml:space="preserve"> </w:t>
      </w:r>
      <w:r>
        <w:rPr>
          <w:rFonts w:ascii="Times New Roman" w:hAnsi="Times New Roman" w:cs="Times New Roman"/>
          <w:sz w:val="28"/>
          <w:szCs w:val="28"/>
        </w:rPr>
        <w:t>[51]</w:t>
      </w:r>
      <w:r w:rsidRPr="004A2CBE">
        <w:rPr>
          <w:rFonts w:ascii="Times New Roman" w:hAnsi="Times New Roman" w:cs="Times New Roman"/>
          <w:sz w:val="28"/>
          <w:szCs w:val="28"/>
        </w:rPr>
        <w:t xml:space="preserve">: «Существующие на сегодняшний день метрики в </w:t>
      </w:r>
      <w:r w:rsidRPr="004A2CBE">
        <w:rPr>
          <w:rFonts w:ascii="Times New Roman" w:hAnsi="Times New Roman" w:cs="Times New Roman"/>
          <w:sz w:val="28"/>
          <w:szCs w:val="28"/>
        </w:rPr>
        <w:lastRenderedPageBreak/>
        <w:t>большей степени отражают индустриальную экономику и в меньшей – современную экономику знаний, то есть эти метрики отражают продукты и изделия, а не идеи и процессы. Понимание этого факта стимулирует усовершенст</w:t>
      </w:r>
      <w:r>
        <w:rPr>
          <w:rFonts w:ascii="Times New Roman" w:hAnsi="Times New Roman" w:cs="Times New Roman"/>
          <w:sz w:val="28"/>
          <w:szCs w:val="28"/>
        </w:rPr>
        <w:t>вование индикаторов инноваций»</w:t>
      </w:r>
      <w:r w:rsidRPr="00877BC0">
        <w:rPr>
          <w:rFonts w:ascii="Times New Roman" w:hAnsi="Times New Roman" w:cs="Times New Roman"/>
          <w:sz w:val="28"/>
          <w:szCs w:val="28"/>
        </w:rPr>
        <w:t>.</w:t>
      </w:r>
    </w:p>
    <w:p w14:paraId="34A7315E" w14:textId="77777777" w:rsidR="00603102"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 xml:space="preserve">Более того, принятие организациями единой системы оценки </w:t>
      </w:r>
      <w:r>
        <w:rPr>
          <w:rFonts w:ascii="Times New Roman" w:hAnsi="Times New Roman" w:cs="Times New Roman"/>
          <w:sz w:val="28"/>
          <w:szCs w:val="28"/>
        </w:rPr>
        <w:t>внедрения новых технологий</w:t>
      </w:r>
      <w:r w:rsidRPr="008D1EB6">
        <w:rPr>
          <w:rFonts w:ascii="Times New Roman" w:hAnsi="Times New Roman" w:cs="Times New Roman"/>
          <w:sz w:val="28"/>
          <w:szCs w:val="28"/>
        </w:rPr>
        <w:t xml:space="preserve"> создаст возможность проведения сравнительного анализа </w:t>
      </w:r>
      <w:r>
        <w:rPr>
          <w:rFonts w:ascii="Times New Roman" w:hAnsi="Times New Roman" w:cs="Times New Roman"/>
          <w:sz w:val="28"/>
          <w:szCs w:val="28"/>
        </w:rPr>
        <w:t xml:space="preserve">различных технологий </w:t>
      </w:r>
      <w:r w:rsidRPr="008D1EB6">
        <w:rPr>
          <w:rFonts w:ascii="Times New Roman" w:hAnsi="Times New Roman" w:cs="Times New Roman"/>
          <w:sz w:val="28"/>
          <w:szCs w:val="28"/>
        </w:rPr>
        <w:t>и разработки соответствующих отраслевых стандартов.</w:t>
      </w:r>
    </w:p>
    <w:p w14:paraId="0D1DB44D" w14:textId="77777777" w:rsidR="00603102" w:rsidRPr="00877E67" w:rsidRDefault="00603102" w:rsidP="00603102">
      <w:pPr>
        <w:spacing w:line="360" w:lineRule="auto"/>
        <w:ind w:firstLine="709"/>
        <w:jc w:val="both"/>
        <w:rPr>
          <w:rFonts w:ascii="Times New Roman" w:hAnsi="Times New Roman" w:cs="Times New Roman"/>
          <w:sz w:val="28"/>
          <w:szCs w:val="28"/>
        </w:rPr>
      </w:pPr>
      <w:r w:rsidRPr="00877E67">
        <w:rPr>
          <w:rFonts w:ascii="Times New Roman" w:hAnsi="Times New Roman" w:cs="Times New Roman"/>
          <w:sz w:val="28"/>
          <w:szCs w:val="28"/>
        </w:rPr>
        <w:t>Основные цели энергетического перехода – обеспечение энергетическо</w:t>
      </w:r>
      <w:r>
        <w:rPr>
          <w:rFonts w:ascii="Times New Roman" w:hAnsi="Times New Roman" w:cs="Times New Roman"/>
          <w:sz w:val="28"/>
          <w:szCs w:val="28"/>
        </w:rPr>
        <w:t>й</w:t>
      </w:r>
      <w:r w:rsidRPr="00877E67">
        <w:rPr>
          <w:rFonts w:ascii="Times New Roman" w:hAnsi="Times New Roman" w:cs="Times New Roman"/>
          <w:sz w:val="28"/>
          <w:szCs w:val="28"/>
        </w:rPr>
        <w:t xml:space="preserve"> безопасности и снижение стоимости энергоснабжения в стремительно меняющемся мире: в условиях нестабильных цен на энергоносители, роста потребления и изменения климата. Энергетически</w:t>
      </w:r>
      <w:r>
        <w:rPr>
          <w:rFonts w:ascii="Times New Roman" w:hAnsi="Times New Roman" w:cs="Times New Roman"/>
          <w:sz w:val="28"/>
          <w:szCs w:val="28"/>
        </w:rPr>
        <w:t>й</w:t>
      </w:r>
      <w:r w:rsidRPr="00877E67">
        <w:rPr>
          <w:rFonts w:ascii="Times New Roman" w:hAnsi="Times New Roman" w:cs="Times New Roman"/>
          <w:sz w:val="28"/>
          <w:szCs w:val="28"/>
        </w:rPr>
        <w:t xml:space="preserve"> переход в электроэнергетике осуществляется на базе децентрализации, цифровизации, интеллектуализации систем энергоснабжения с активным вовлечением потребителе</w:t>
      </w:r>
      <w:r>
        <w:rPr>
          <w:rFonts w:ascii="Times New Roman" w:hAnsi="Times New Roman" w:cs="Times New Roman"/>
          <w:sz w:val="28"/>
          <w:szCs w:val="28"/>
        </w:rPr>
        <w:t>й</w:t>
      </w:r>
      <w:r w:rsidRPr="00877E67">
        <w:rPr>
          <w:rFonts w:ascii="Times New Roman" w:hAnsi="Times New Roman" w:cs="Times New Roman"/>
          <w:sz w:val="28"/>
          <w:szCs w:val="28"/>
        </w:rPr>
        <w:t xml:space="preserve"> и всех видов энергетических ресурсов и характеризуется повышением энергетическо</w:t>
      </w:r>
      <w:r>
        <w:rPr>
          <w:rFonts w:ascii="Times New Roman" w:hAnsi="Times New Roman" w:cs="Times New Roman"/>
          <w:sz w:val="28"/>
          <w:szCs w:val="28"/>
        </w:rPr>
        <w:t>й</w:t>
      </w:r>
      <w:r w:rsidRPr="00877E67">
        <w:rPr>
          <w:rFonts w:ascii="Times New Roman" w:hAnsi="Times New Roman" w:cs="Times New Roman"/>
          <w:sz w:val="28"/>
          <w:szCs w:val="28"/>
        </w:rPr>
        <w:t xml:space="preserve"> эффективности и снижением выбросов парниковых газов (прежде всего за счет возобновляемых источников энергии). </w:t>
      </w:r>
    </w:p>
    <w:p w14:paraId="479A9695"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 xml:space="preserve">Предприятиям также важно иметь четко прописанную </w:t>
      </w:r>
      <w:r>
        <w:rPr>
          <w:rFonts w:ascii="Times New Roman" w:hAnsi="Times New Roman" w:cs="Times New Roman"/>
          <w:sz w:val="28"/>
          <w:szCs w:val="28"/>
        </w:rPr>
        <w:t>энергетическую</w:t>
      </w:r>
      <w:r w:rsidRPr="008D1EB6">
        <w:rPr>
          <w:rFonts w:ascii="Times New Roman" w:hAnsi="Times New Roman" w:cs="Times New Roman"/>
          <w:sz w:val="28"/>
          <w:szCs w:val="28"/>
        </w:rPr>
        <w:t xml:space="preserve"> стратегию, так как она </w:t>
      </w:r>
      <w:r>
        <w:rPr>
          <w:rFonts w:ascii="Times New Roman" w:hAnsi="Times New Roman" w:cs="Times New Roman"/>
          <w:sz w:val="28"/>
          <w:szCs w:val="28"/>
        </w:rPr>
        <w:t>обеспечивает оптимальную загрузку мощностей и потребление электроэнергии.</w:t>
      </w:r>
    </w:p>
    <w:p w14:paraId="108FBD34"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Ч</w:t>
      </w:r>
      <w:r w:rsidRPr="00877BC0">
        <w:rPr>
          <w:rFonts w:ascii="Times New Roman" w:hAnsi="Times New Roman" w:cs="Times New Roman"/>
          <w:sz w:val="28"/>
          <w:szCs w:val="28"/>
        </w:rPr>
        <w:t xml:space="preserve">тобы понять системы и модели оценки </w:t>
      </w:r>
      <w:r>
        <w:rPr>
          <w:rFonts w:ascii="Times New Roman" w:hAnsi="Times New Roman" w:cs="Times New Roman"/>
          <w:sz w:val="28"/>
          <w:szCs w:val="28"/>
        </w:rPr>
        <w:t>внедрения технологий интеллектуальных энергетических сетей</w:t>
      </w:r>
      <w:r w:rsidRPr="00877BC0">
        <w:rPr>
          <w:rFonts w:ascii="Times New Roman" w:hAnsi="Times New Roman" w:cs="Times New Roman"/>
          <w:sz w:val="28"/>
          <w:szCs w:val="28"/>
        </w:rPr>
        <w:t>, мы исследовали научную и практическую литературу. При проведении л</w:t>
      </w:r>
      <w:r w:rsidRPr="008D1EB6">
        <w:rPr>
          <w:rFonts w:ascii="Times New Roman" w:hAnsi="Times New Roman" w:cs="Times New Roman"/>
          <w:sz w:val="28"/>
          <w:szCs w:val="28"/>
        </w:rPr>
        <w:t>ите</w:t>
      </w:r>
      <w:r w:rsidRPr="00877BC0">
        <w:rPr>
          <w:rFonts w:ascii="Times New Roman" w:hAnsi="Times New Roman" w:cs="Times New Roman"/>
          <w:sz w:val="28"/>
          <w:szCs w:val="28"/>
        </w:rPr>
        <w:t xml:space="preserve">ратурного анализа, были рассмотрены два различных подхода к оценке </w:t>
      </w:r>
      <w:r>
        <w:rPr>
          <w:rFonts w:ascii="Times New Roman" w:hAnsi="Times New Roman" w:cs="Times New Roman"/>
          <w:sz w:val="28"/>
          <w:szCs w:val="28"/>
        </w:rPr>
        <w:t>внедрения новых технологий</w:t>
      </w:r>
      <w:r w:rsidRPr="00877BC0">
        <w:rPr>
          <w:rFonts w:ascii="Times New Roman" w:hAnsi="Times New Roman" w:cs="Times New Roman"/>
          <w:sz w:val="28"/>
          <w:szCs w:val="28"/>
        </w:rPr>
        <w:t>.</w:t>
      </w:r>
    </w:p>
    <w:p w14:paraId="755A3D05" w14:textId="77777777" w:rsidR="00603102" w:rsidRPr="00877BC0" w:rsidRDefault="00603102" w:rsidP="00603102">
      <w:pPr>
        <w:pStyle w:val="a6"/>
        <w:numPr>
          <w:ilvl w:val="0"/>
          <w:numId w:val="6"/>
        </w:numPr>
        <w:spacing w:line="360" w:lineRule="auto"/>
        <w:ind w:left="0" w:firstLine="851"/>
        <w:jc w:val="both"/>
        <w:rPr>
          <w:rFonts w:ascii="Times New Roman" w:hAnsi="Times New Roman" w:cs="Times New Roman"/>
          <w:sz w:val="28"/>
          <w:szCs w:val="28"/>
        </w:rPr>
      </w:pPr>
      <w:r w:rsidRPr="00877BC0">
        <w:rPr>
          <w:rFonts w:ascii="Times New Roman" w:hAnsi="Times New Roman" w:cs="Times New Roman"/>
          <w:sz w:val="28"/>
          <w:szCs w:val="28"/>
        </w:rPr>
        <w:t xml:space="preserve">Первый подход включает в себя рассмотрение относительных преимуществ и недостатков показателей деятельности (например, количество </w:t>
      </w:r>
      <w:r>
        <w:rPr>
          <w:rFonts w:ascii="Times New Roman" w:hAnsi="Times New Roman" w:cs="Times New Roman"/>
          <w:sz w:val="28"/>
          <w:szCs w:val="28"/>
        </w:rPr>
        <w:t>находящихся во владении генерирующих объектов и накопителей</w:t>
      </w:r>
      <w:r w:rsidRPr="00877BC0">
        <w:rPr>
          <w:rFonts w:ascii="Times New Roman" w:hAnsi="Times New Roman" w:cs="Times New Roman"/>
          <w:sz w:val="28"/>
          <w:szCs w:val="28"/>
        </w:rPr>
        <w:t xml:space="preserve">, </w:t>
      </w:r>
      <w:r>
        <w:rPr>
          <w:rFonts w:ascii="Times New Roman" w:hAnsi="Times New Roman" w:cs="Times New Roman"/>
          <w:sz w:val="28"/>
          <w:szCs w:val="28"/>
        </w:rPr>
        <w:t>повышение качества электроснабжения</w:t>
      </w:r>
      <w:r w:rsidRPr="00877BC0">
        <w:rPr>
          <w:rFonts w:ascii="Times New Roman" w:hAnsi="Times New Roman" w:cs="Times New Roman"/>
          <w:sz w:val="28"/>
          <w:szCs w:val="28"/>
        </w:rPr>
        <w:t xml:space="preserve">, </w:t>
      </w:r>
      <w:r>
        <w:rPr>
          <w:rFonts w:ascii="Times New Roman" w:hAnsi="Times New Roman" w:cs="Times New Roman"/>
          <w:sz w:val="28"/>
          <w:szCs w:val="28"/>
        </w:rPr>
        <w:t>возможность дистанционного получения данных и управления загрузкой</w:t>
      </w:r>
      <w:r w:rsidRPr="00877BC0">
        <w:rPr>
          <w:rFonts w:ascii="Times New Roman" w:hAnsi="Times New Roman" w:cs="Times New Roman"/>
          <w:sz w:val="28"/>
          <w:szCs w:val="28"/>
        </w:rPr>
        <w:t xml:space="preserve">, </w:t>
      </w:r>
      <w:r>
        <w:rPr>
          <w:rFonts w:ascii="Times New Roman" w:hAnsi="Times New Roman" w:cs="Times New Roman"/>
          <w:sz w:val="28"/>
          <w:szCs w:val="28"/>
        </w:rPr>
        <w:t>доступность мощности</w:t>
      </w:r>
      <w:r w:rsidRPr="00877BC0">
        <w:rPr>
          <w:rFonts w:ascii="Times New Roman" w:hAnsi="Times New Roman" w:cs="Times New Roman"/>
          <w:sz w:val="28"/>
          <w:szCs w:val="28"/>
        </w:rPr>
        <w:t>).</w:t>
      </w:r>
    </w:p>
    <w:p w14:paraId="21E3CD73" w14:textId="77777777" w:rsidR="00603102" w:rsidRPr="00877BC0" w:rsidRDefault="00603102" w:rsidP="00603102">
      <w:pPr>
        <w:pStyle w:val="a6"/>
        <w:numPr>
          <w:ilvl w:val="0"/>
          <w:numId w:val="6"/>
        </w:numPr>
        <w:spacing w:line="360" w:lineRule="auto"/>
        <w:ind w:left="0" w:firstLine="851"/>
        <w:jc w:val="both"/>
        <w:rPr>
          <w:rFonts w:ascii="Times New Roman" w:hAnsi="Times New Roman" w:cs="Times New Roman"/>
          <w:sz w:val="28"/>
          <w:szCs w:val="28"/>
        </w:rPr>
      </w:pPr>
      <w:r w:rsidRPr="00877BC0">
        <w:rPr>
          <w:rFonts w:ascii="Times New Roman" w:hAnsi="Times New Roman" w:cs="Times New Roman"/>
          <w:sz w:val="28"/>
          <w:szCs w:val="28"/>
        </w:rPr>
        <w:lastRenderedPageBreak/>
        <w:t xml:space="preserve">Второй подход сфокусирован на оптимальном группировании метрик </w:t>
      </w:r>
      <w:r>
        <w:rPr>
          <w:rFonts w:ascii="Times New Roman" w:hAnsi="Times New Roman" w:cs="Times New Roman"/>
          <w:sz w:val="28"/>
          <w:szCs w:val="28"/>
        </w:rPr>
        <w:t>технологий ИЭС</w:t>
      </w:r>
      <w:r w:rsidRPr="00877BC0">
        <w:rPr>
          <w:rFonts w:ascii="Times New Roman" w:hAnsi="Times New Roman" w:cs="Times New Roman"/>
          <w:sz w:val="28"/>
          <w:szCs w:val="28"/>
        </w:rPr>
        <w:t xml:space="preserve"> и также может включать релевантные показатели.</w:t>
      </w:r>
    </w:p>
    <w:p w14:paraId="3B4D6628" w14:textId="77777777" w:rsidR="00603102" w:rsidRDefault="00603102" w:rsidP="00603102">
      <w:pPr>
        <w:spacing w:line="360" w:lineRule="auto"/>
        <w:ind w:firstLine="709"/>
        <w:jc w:val="both"/>
        <w:rPr>
          <w:rFonts w:ascii="Times New Roman" w:hAnsi="Times New Roman" w:cs="Times New Roman"/>
          <w:sz w:val="28"/>
          <w:szCs w:val="28"/>
        </w:rPr>
      </w:pPr>
      <w:r w:rsidRPr="004C1CD5">
        <w:rPr>
          <w:rFonts w:ascii="Times New Roman" w:hAnsi="Times New Roman" w:cs="Times New Roman"/>
          <w:sz w:val="28"/>
          <w:szCs w:val="28"/>
        </w:rPr>
        <w:t xml:space="preserve">На основании результатов литературного анализа, в таблице </w:t>
      </w:r>
      <w:r>
        <w:rPr>
          <w:rFonts w:ascii="Times New Roman" w:hAnsi="Times New Roman" w:cs="Times New Roman"/>
          <w:sz w:val="28"/>
          <w:szCs w:val="28"/>
        </w:rPr>
        <w:t>27</w:t>
      </w:r>
      <w:r w:rsidRPr="004C1CD5">
        <w:rPr>
          <w:rFonts w:ascii="Times New Roman" w:hAnsi="Times New Roman" w:cs="Times New Roman"/>
          <w:sz w:val="28"/>
          <w:szCs w:val="28"/>
        </w:rPr>
        <w:t xml:space="preserve"> представлена сводка основных выводов </w:t>
      </w:r>
      <w:r>
        <w:rPr>
          <w:rFonts w:ascii="Times New Roman" w:hAnsi="Times New Roman" w:cs="Times New Roman"/>
          <w:sz w:val="28"/>
          <w:szCs w:val="28"/>
        </w:rPr>
        <w:t xml:space="preserve">по используемым </w:t>
      </w:r>
      <w:r w:rsidRPr="004C1CD5">
        <w:rPr>
          <w:rFonts w:ascii="Times New Roman" w:hAnsi="Times New Roman" w:cs="Times New Roman"/>
          <w:sz w:val="28"/>
          <w:szCs w:val="28"/>
        </w:rPr>
        <w:t>моделя</w:t>
      </w:r>
      <w:r>
        <w:rPr>
          <w:rFonts w:ascii="Times New Roman" w:hAnsi="Times New Roman" w:cs="Times New Roman"/>
          <w:sz w:val="28"/>
          <w:szCs w:val="28"/>
        </w:rPr>
        <w:t>м</w:t>
      </w:r>
      <w:r w:rsidRPr="004C1CD5">
        <w:rPr>
          <w:rFonts w:ascii="Times New Roman" w:hAnsi="Times New Roman" w:cs="Times New Roman"/>
          <w:sz w:val="28"/>
          <w:szCs w:val="28"/>
        </w:rPr>
        <w:t xml:space="preserve"> оценки </w:t>
      </w:r>
      <w:r>
        <w:rPr>
          <w:rFonts w:ascii="Times New Roman" w:hAnsi="Times New Roman" w:cs="Times New Roman"/>
          <w:sz w:val="28"/>
          <w:szCs w:val="28"/>
        </w:rPr>
        <w:t>внедрения новых технологий и инновационной деятельности</w:t>
      </w:r>
      <w:r w:rsidRPr="004C1CD5">
        <w:rPr>
          <w:rFonts w:ascii="Times New Roman" w:hAnsi="Times New Roman" w:cs="Times New Roman"/>
          <w:sz w:val="28"/>
          <w:szCs w:val="28"/>
        </w:rPr>
        <w:t xml:space="preserve">. </w:t>
      </w:r>
    </w:p>
    <w:p w14:paraId="2354DAE9" w14:textId="77777777" w:rsidR="00603102" w:rsidRPr="004C1CD5" w:rsidRDefault="00603102" w:rsidP="00603102">
      <w:pPr>
        <w:spacing w:line="360" w:lineRule="auto"/>
        <w:jc w:val="both"/>
        <w:rPr>
          <w:rFonts w:ascii="Times New Roman" w:hAnsi="Times New Roman" w:cs="Times New Roman"/>
          <w:sz w:val="28"/>
          <w:szCs w:val="28"/>
        </w:rPr>
      </w:pPr>
      <w:r w:rsidRPr="004C1CD5">
        <w:rPr>
          <w:rFonts w:ascii="Times New Roman" w:hAnsi="Times New Roman" w:cs="Times New Roman"/>
          <w:sz w:val="28"/>
          <w:szCs w:val="28"/>
        </w:rPr>
        <w:t xml:space="preserve">Таблица </w:t>
      </w:r>
      <w:r>
        <w:rPr>
          <w:rFonts w:ascii="Times New Roman" w:hAnsi="Times New Roman" w:cs="Times New Roman"/>
          <w:sz w:val="28"/>
          <w:szCs w:val="28"/>
        </w:rPr>
        <w:t xml:space="preserve">27 - </w:t>
      </w:r>
      <w:r w:rsidRPr="004C1CD5">
        <w:rPr>
          <w:rFonts w:ascii="Times New Roman" w:hAnsi="Times New Roman" w:cs="Times New Roman"/>
          <w:sz w:val="28"/>
          <w:szCs w:val="28"/>
        </w:rPr>
        <w:t xml:space="preserve">Обзор литературы по оценке </w:t>
      </w:r>
      <w:r>
        <w:rPr>
          <w:rFonts w:ascii="Times New Roman" w:hAnsi="Times New Roman" w:cs="Times New Roman"/>
          <w:sz w:val="28"/>
          <w:szCs w:val="28"/>
        </w:rPr>
        <w:t>внедрения новых технологий и инновационной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558"/>
        <w:gridCol w:w="5200"/>
        <w:gridCol w:w="2138"/>
      </w:tblGrid>
      <w:tr w:rsidR="00603102" w:rsidRPr="00D34BA4" w14:paraId="5A970244" w14:textId="77777777" w:rsidTr="00BC2FB1">
        <w:tc>
          <w:tcPr>
            <w:tcW w:w="444" w:type="dxa"/>
          </w:tcPr>
          <w:p w14:paraId="095ECFF9" w14:textId="77777777" w:rsidR="00603102" w:rsidRPr="00D34BA4" w:rsidRDefault="00603102" w:rsidP="00BC2FB1">
            <w:pPr>
              <w:jc w:val="both"/>
              <w:rPr>
                <w:rFonts w:ascii="Times New Roman" w:hAnsi="Times New Roman" w:cs="Times New Roman"/>
                <w:i/>
              </w:rPr>
            </w:pPr>
            <w:r w:rsidRPr="00D34BA4">
              <w:rPr>
                <w:rFonts w:ascii="Times New Roman" w:hAnsi="Times New Roman" w:cs="Times New Roman"/>
                <w:i/>
              </w:rPr>
              <w:t>№</w:t>
            </w:r>
          </w:p>
        </w:tc>
        <w:tc>
          <w:tcPr>
            <w:tcW w:w="1558" w:type="dxa"/>
          </w:tcPr>
          <w:p w14:paraId="155D4732" w14:textId="77777777" w:rsidR="00603102" w:rsidRPr="00D34BA4" w:rsidRDefault="00603102" w:rsidP="00BC2FB1">
            <w:pPr>
              <w:jc w:val="both"/>
              <w:rPr>
                <w:rFonts w:ascii="Times New Roman" w:hAnsi="Times New Roman" w:cs="Times New Roman"/>
              </w:rPr>
            </w:pPr>
            <w:r>
              <w:rPr>
                <w:rFonts w:ascii="Times New Roman" w:hAnsi="Times New Roman" w:cs="Times New Roman"/>
              </w:rPr>
              <w:t>Источник</w:t>
            </w:r>
          </w:p>
        </w:tc>
        <w:tc>
          <w:tcPr>
            <w:tcW w:w="5410" w:type="dxa"/>
          </w:tcPr>
          <w:p w14:paraId="3681046F" w14:textId="77777777" w:rsidR="00603102" w:rsidRPr="00D34BA4" w:rsidRDefault="00603102" w:rsidP="00BC2FB1">
            <w:pPr>
              <w:jc w:val="both"/>
              <w:rPr>
                <w:rFonts w:ascii="Times New Roman" w:hAnsi="Times New Roman" w:cs="Times New Roman"/>
              </w:rPr>
            </w:pPr>
            <w:r w:rsidRPr="00D34BA4">
              <w:rPr>
                <w:rFonts w:ascii="Times New Roman" w:hAnsi="Times New Roman" w:cs="Times New Roman"/>
              </w:rPr>
              <w:t>Организующая схема группировки показателей деятельности</w:t>
            </w:r>
          </w:p>
        </w:tc>
        <w:tc>
          <w:tcPr>
            <w:tcW w:w="2153" w:type="dxa"/>
          </w:tcPr>
          <w:p w14:paraId="0E93E3CE" w14:textId="77777777" w:rsidR="00603102" w:rsidRPr="00D34BA4" w:rsidRDefault="00603102" w:rsidP="00BC2FB1">
            <w:pPr>
              <w:jc w:val="both"/>
              <w:rPr>
                <w:rFonts w:ascii="Times New Roman" w:hAnsi="Times New Roman" w:cs="Times New Roman"/>
              </w:rPr>
            </w:pPr>
            <w:r w:rsidRPr="00D34BA4">
              <w:rPr>
                <w:rFonts w:ascii="Times New Roman" w:hAnsi="Times New Roman" w:cs="Times New Roman"/>
              </w:rPr>
              <w:t>Методология определения организующей схемы</w:t>
            </w:r>
          </w:p>
        </w:tc>
      </w:tr>
      <w:tr w:rsidR="00603102" w:rsidRPr="00F27A4E" w14:paraId="23230CA0" w14:textId="77777777" w:rsidTr="00BC2FB1">
        <w:tc>
          <w:tcPr>
            <w:tcW w:w="444" w:type="dxa"/>
          </w:tcPr>
          <w:p w14:paraId="6E3EDFE3"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7D200AF6"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lang w:val="en-US"/>
              </w:rPr>
              <w:t>Браун</w:t>
            </w:r>
            <w:proofErr w:type="spellEnd"/>
            <w:r w:rsidRPr="00F27A4E">
              <w:rPr>
                <w:rFonts w:ascii="Times New Roman" w:hAnsi="Times New Roman" w:cs="Times New Roman"/>
                <w:lang w:val="en-US"/>
              </w:rPr>
              <w:t xml:space="preserve"> и </w:t>
            </w:r>
            <w:proofErr w:type="spellStart"/>
            <w:r w:rsidRPr="00F27A4E">
              <w:rPr>
                <w:rFonts w:ascii="Times New Roman" w:hAnsi="Times New Roman" w:cs="Times New Roman"/>
                <w:lang w:val="en-US"/>
              </w:rPr>
              <w:t>Свенсон</w:t>
            </w:r>
            <w:proofErr w:type="spellEnd"/>
            <w:r w:rsidRPr="00F27A4E">
              <w:rPr>
                <w:rFonts w:ascii="Times New Roman" w:hAnsi="Times New Roman" w:cs="Times New Roman"/>
              </w:rPr>
              <w:t xml:space="preserve"> (1988)</w:t>
            </w:r>
            <w:r>
              <w:rPr>
                <w:rFonts w:ascii="Times New Roman" w:hAnsi="Times New Roman" w:cs="Times New Roman"/>
              </w:rPr>
              <w:t xml:space="preserve"> [52]</w:t>
            </w:r>
          </w:p>
        </w:tc>
        <w:tc>
          <w:tcPr>
            <w:tcW w:w="5410" w:type="dxa"/>
          </w:tcPr>
          <w:p w14:paraId="5151772D"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 xml:space="preserve">Оценка продуктивности </w:t>
            </w:r>
            <w:r>
              <w:rPr>
                <w:rFonts w:ascii="Times New Roman" w:hAnsi="Times New Roman" w:cs="Times New Roman"/>
              </w:rPr>
              <w:t>технологий</w:t>
            </w:r>
            <w:r w:rsidRPr="00F27A4E">
              <w:rPr>
                <w:rFonts w:ascii="Times New Roman" w:hAnsi="Times New Roman" w:cs="Times New Roman"/>
              </w:rPr>
              <w:t xml:space="preserve"> по трем категориям: входящие потоки, система обрабатывающих процессов, выходящие потоки, система-получатель, конечные результаты.</w:t>
            </w:r>
          </w:p>
        </w:tc>
        <w:tc>
          <w:tcPr>
            <w:tcW w:w="2153" w:type="dxa"/>
          </w:tcPr>
          <w:p w14:paraId="3D55E445"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Вторичные источники</w:t>
            </w:r>
          </w:p>
        </w:tc>
      </w:tr>
      <w:tr w:rsidR="00603102" w:rsidRPr="00F27A4E" w14:paraId="7B36CB25" w14:textId="77777777" w:rsidTr="00BC2FB1">
        <w:tc>
          <w:tcPr>
            <w:tcW w:w="444" w:type="dxa"/>
          </w:tcPr>
          <w:p w14:paraId="12A81CA3"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565F49C4"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 xml:space="preserve">Купер и </w:t>
            </w:r>
            <w:proofErr w:type="spellStart"/>
            <w:r w:rsidRPr="00F27A4E">
              <w:rPr>
                <w:rFonts w:ascii="Times New Roman" w:hAnsi="Times New Roman" w:cs="Times New Roman"/>
              </w:rPr>
              <w:t>Кляйншмидт</w:t>
            </w:r>
            <w:proofErr w:type="spellEnd"/>
            <w:r w:rsidRPr="00F27A4E">
              <w:rPr>
                <w:rFonts w:ascii="Times New Roman" w:hAnsi="Times New Roman" w:cs="Times New Roman"/>
              </w:rPr>
              <w:t xml:space="preserve"> (1995)</w:t>
            </w:r>
            <w:r>
              <w:rPr>
                <w:rFonts w:ascii="Times New Roman" w:hAnsi="Times New Roman" w:cs="Times New Roman"/>
              </w:rPr>
              <w:t xml:space="preserve"> [53]</w:t>
            </w:r>
          </w:p>
        </w:tc>
        <w:tc>
          <w:tcPr>
            <w:tcW w:w="5410" w:type="dxa"/>
          </w:tcPr>
          <w:p w14:paraId="209DD905"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Деятельность может быть оценена в двух общих аспектах – конечный эффект программы и ее прибыльность.</w:t>
            </w:r>
          </w:p>
        </w:tc>
        <w:tc>
          <w:tcPr>
            <w:tcW w:w="2153" w:type="dxa"/>
          </w:tcPr>
          <w:p w14:paraId="629B4F1C"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 xml:space="preserve">Данные </w:t>
            </w:r>
            <w:r w:rsidRPr="00F27A4E">
              <w:rPr>
                <w:rFonts w:ascii="Times New Roman" w:hAnsi="Times New Roman" w:cs="Times New Roman"/>
                <w:lang w:val="en-US"/>
              </w:rPr>
              <w:t>SPSS</w:t>
            </w:r>
            <w:r w:rsidRPr="00F27A4E">
              <w:rPr>
                <w:rFonts w:ascii="Times New Roman" w:hAnsi="Times New Roman" w:cs="Times New Roman"/>
              </w:rPr>
              <w:t xml:space="preserve">, анализ главного компонента, </w:t>
            </w:r>
            <w:proofErr w:type="spellStart"/>
            <w:r w:rsidRPr="00F27A4E">
              <w:rPr>
                <w:rFonts w:ascii="Times New Roman" w:hAnsi="Times New Roman" w:cs="Times New Roman"/>
              </w:rPr>
              <w:t>варимакс</w:t>
            </w:r>
            <w:proofErr w:type="spellEnd"/>
            <w:r w:rsidRPr="00F27A4E">
              <w:rPr>
                <w:rFonts w:ascii="Times New Roman" w:hAnsi="Times New Roman" w:cs="Times New Roman"/>
              </w:rPr>
              <w:t xml:space="preserve"> метод</w:t>
            </w:r>
          </w:p>
        </w:tc>
      </w:tr>
      <w:tr w:rsidR="00603102" w:rsidRPr="00F27A4E" w14:paraId="0D393CCC" w14:textId="77777777" w:rsidTr="00BC2FB1">
        <w:tc>
          <w:tcPr>
            <w:tcW w:w="444" w:type="dxa"/>
          </w:tcPr>
          <w:p w14:paraId="001C52D1"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59A1BF84"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Гриффин</w:t>
            </w:r>
            <w:proofErr w:type="spellEnd"/>
            <w:r w:rsidRPr="00F27A4E">
              <w:rPr>
                <w:rFonts w:ascii="Times New Roman" w:hAnsi="Times New Roman" w:cs="Times New Roman"/>
              </w:rPr>
              <w:t xml:space="preserve"> и Пейдж (1996)</w:t>
            </w:r>
            <w:r>
              <w:rPr>
                <w:rFonts w:ascii="Times New Roman" w:hAnsi="Times New Roman" w:cs="Times New Roman"/>
              </w:rPr>
              <w:t xml:space="preserve"> [54]</w:t>
            </w:r>
          </w:p>
        </w:tc>
        <w:tc>
          <w:tcPr>
            <w:tcW w:w="5410" w:type="dxa"/>
          </w:tcPr>
          <w:p w14:paraId="2D3D0F83"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Результативность работы с клиентами, финансовая результативность, результативность технической деятельности.</w:t>
            </w:r>
          </w:p>
        </w:tc>
        <w:tc>
          <w:tcPr>
            <w:tcW w:w="2153" w:type="dxa"/>
          </w:tcPr>
          <w:p w14:paraId="1A88CD50"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Моделирование, опросные листы</w:t>
            </w:r>
          </w:p>
        </w:tc>
      </w:tr>
      <w:tr w:rsidR="00603102" w:rsidRPr="00F27A4E" w14:paraId="0A3DECB9" w14:textId="77777777" w:rsidTr="00BC2FB1">
        <w:tc>
          <w:tcPr>
            <w:tcW w:w="444" w:type="dxa"/>
          </w:tcPr>
          <w:p w14:paraId="67DE2391"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50075A20"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Керссенс</w:t>
            </w:r>
            <w:proofErr w:type="spellEnd"/>
            <w:r w:rsidRPr="00F27A4E">
              <w:rPr>
                <w:rFonts w:ascii="Times New Roman" w:hAnsi="Times New Roman" w:cs="Times New Roman"/>
              </w:rPr>
              <w:t xml:space="preserve"> </w:t>
            </w:r>
            <w:proofErr w:type="spellStart"/>
            <w:r w:rsidRPr="00F27A4E">
              <w:rPr>
                <w:rFonts w:ascii="Times New Roman" w:hAnsi="Times New Roman" w:cs="Times New Roman"/>
              </w:rPr>
              <w:t>ван</w:t>
            </w:r>
            <w:proofErr w:type="spellEnd"/>
            <w:r w:rsidRPr="00F27A4E">
              <w:rPr>
                <w:rFonts w:ascii="Times New Roman" w:hAnsi="Times New Roman" w:cs="Times New Roman"/>
              </w:rPr>
              <w:t xml:space="preserve"> </w:t>
            </w:r>
            <w:proofErr w:type="spellStart"/>
            <w:r w:rsidRPr="00F27A4E">
              <w:rPr>
                <w:rFonts w:ascii="Times New Roman" w:hAnsi="Times New Roman" w:cs="Times New Roman"/>
              </w:rPr>
              <w:t>Дронгелен</w:t>
            </w:r>
            <w:proofErr w:type="spellEnd"/>
            <w:r w:rsidRPr="00F27A4E">
              <w:rPr>
                <w:rFonts w:ascii="Times New Roman" w:hAnsi="Times New Roman" w:cs="Times New Roman"/>
              </w:rPr>
              <w:t xml:space="preserve"> и Кук (1997)</w:t>
            </w:r>
            <w:r>
              <w:rPr>
                <w:rFonts w:ascii="Times New Roman" w:hAnsi="Times New Roman" w:cs="Times New Roman"/>
              </w:rPr>
              <w:t xml:space="preserve"> [55]</w:t>
            </w:r>
          </w:p>
        </w:tc>
        <w:tc>
          <w:tcPr>
            <w:tcW w:w="5410" w:type="dxa"/>
          </w:tcPr>
          <w:p w14:paraId="45195F68"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 xml:space="preserve">Аспекты сбалансированной системы показателей предложены в качестве способа систематизации оценки деятельности </w:t>
            </w:r>
            <w:r>
              <w:rPr>
                <w:rFonts w:ascii="Times New Roman" w:hAnsi="Times New Roman" w:cs="Times New Roman"/>
              </w:rPr>
              <w:t>по внедрению новых технологий</w:t>
            </w:r>
            <w:r w:rsidRPr="00F27A4E">
              <w:rPr>
                <w:rFonts w:ascii="Times New Roman" w:hAnsi="Times New Roman" w:cs="Times New Roman"/>
              </w:rPr>
              <w:t>: финансовый аспект, клиентский аспект, аспект процессов и обучения.</w:t>
            </w:r>
          </w:p>
        </w:tc>
        <w:tc>
          <w:tcPr>
            <w:tcW w:w="2153" w:type="dxa"/>
          </w:tcPr>
          <w:p w14:paraId="796DF431" w14:textId="77777777" w:rsidR="00603102" w:rsidRPr="00F27A4E" w:rsidRDefault="00603102" w:rsidP="00BC2FB1">
            <w:pPr>
              <w:rPr>
                <w:rFonts w:ascii="Times New Roman" w:hAnsi="Times New Roman" w:cs="Times New Roman"/>
              </w:rPr>
            </w:pPr>
            <w:r w:rsidRPr="00F27A4E">
              <w:rPr>
                <w:rFonts w:ascii="Times New Roman" w:hAnsi="Times New Roman" w:cs="Times New Roman"/>
              </w:rPr>
              <w:t>Вторичные источники, исследование, интервью</w:t>
            </w:r>
          </w:p>
        </w:tc>
      </w:tr>
    </w:tbl>
    <w:p w14:paraId="04AF1E7F" w14:textId="77777777" w:rsidR="00603102" w:rsidRDefault="00603102" w:rsidP="00603102">
      <w:pPr>
        <w:jc w:val="right"/>
      </w:pPr>
      <w:r w:rsidRPr="001803A1">
        <w:rPr>
          <w:rFonts w:ascii="Times New Roman" w:hAnsi="Times New Roman" w:cs="Times New Roman"/>
        </w:rPr>
        <w:t>Продолжение таблицы 2</w:t>
      </w:r>
      <w:r>
        <w:rPr>
          <w:rFonts w:ascii="Times New Roman" w:hAnsi="Times New Roman" w:cs="Times New Roman"/>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7"/>
        <w:gridCol w:w="5234"/>
        <w:gridCol w:w="2131"/>
      </w:tblGrid>
      <w:tr w:rsidR="00603102" w:rsidRPr="00F27A4E" w14:paraId="750397BD" w14:textId="77777777" w:rsidTr="00BC2FB1">
        <w:tc>
          <w:tcPr>
            <w:tcW w:w="444" w:type="dxa"/>
          </w:tcPr>
          <w:p w14:paraId="4D31A4D5"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048D7026"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Коллинс</w:t>
            </w:r>
            <w:proofErr w:type="spellEnd"/>
            <w:r w:rsidRPr="00F27A4E">
              <w:rPr>
                <w:rFonts w:ascii="Times New Roman" w:hAnsi="Times New Roman" w:cs="Times New Roman"/>
              </w:rPr>
              <w:t xml:space="preserve"> и Смит (1999)</w:t>
            </w:r>
            <w:r>
              <w:rPr>
                <w:rFonts w:ascii="Times New Roman" w:hAnsi="Times New Roman" w:cs="Times New Roman"/>
              </w:rPr>
              <w:t xml:space="preserve"> [56]</w:t>
            </w:r>
          </w:p>
        </w:tc>
        <w:tc>
          <w:tcPr>
            <w:tcW w:w="5410" w:type="dxa"/>
          </w:tcPr>
          <w:p w14:paraId="41142371"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Запаздывающие, текущие, опережающие и обучающие индикаторы, разделенные на аспекты: стратегии стейкхолдеров, процессы, ресурсы и культура.</w:t>
            </w:r>
          </w:p>
        </w:tc>
        <w:tc>
          <w:tcPr>
            <w:tcW w:w="2153" w:type="dxa"/>
          </w:tcPr>
          <w:p w14:paraId="3CA08463" w14:textId="77777777" w:rsidR="00603102" w:rsidRPr="00F27A4E" w:rsidRDefault="00603102" w:rsidP="00BC2FB1">
            <w:pPr>
              <w:rPr>
                <w:rFonts w:ascii="Times New Roman" w:hAnsi="Times New Roman" w:cs="Times New Roman"/>
              </w:rPr>
            </w:pPr>
            <w:r w:rsidRPr="00F27A4E">
              <w:rPr>
                <w:rFonts w:ascii="Times New Roman" w:hAnsi="Times New Roman" w:cs="Times New Roman"/>
              </w:rPr>
              <w:t>Основано на опыте</w:t>
            </w:r>
          </w:p>
        </w:tc>
      </w:tr>
      <w:tr w:rsidR="00603102" w:rsidRPr="00F27A4E" w14:paraId="7D061EFA" w14:textId="77777777" w:rsidTr="00BC2FB1">
        <w:tc>
          <w:tcPr>
            <w:tcW w:w="444" w:type="dxa"/>
          </w:tcPr>
          <w:p w14:paraId="25E11C55"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4808A74B"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Годенер</w:t>
            </w:r>
            <w:proofErr w:type="spellEnd"/>
            <w:r w:rsidRPr="00F27A4E">
              <w:rPr>
                <w:rFonts w:ascii="Times New Roman" w:hAnsi="Times New Roman" w:cs="Times New Roman"/>
              </w:rPr>
              <w:t xml:space="preserve"> и </w:t>
            </w:r>
            <w:proofErr w:type="spellStart"/>
            <w:r w:rsidRPr="00F27A4E">
              <w:rPr>
                <w:rFonts w:ascii="Times New Roman" w:hAnsi="Times New Roman" w:cs="Times New Roman"/>
              </w:rPr>
              <w:t>Содерквист</w:t>
            </w:r>
            <w:proofErr w:type="spellEnd"/>
            <w:r w:rsidRPr="00F27A4E">
              <w:rPr>
                <w:rFonts w:ascii="Times New Roman" w:hAnsi="Times New Roman" w:cs="Times New Roman"/>
              </w:rPr>
              <w:t xml:space="preserve"> (2004)</w:t>
            </w:r>
            <w:r>
              <w:rPr>
                <w:rFonts w:ascii="Times New Roman" w:hAnsi="Times New Roman" w:cs="Times New Roman"/>
              </w:rPr>
              <w:t xml:space="preserve"> [57]</w:t>
            </w:r>
          </w:p>
        </w:tc>
        <w:tc>
          <w:tcPr>
            <w:tcW w:w="5410" w:type="dxa"/>
          </w:tcPr>
          <w:p w14:paraId="0F06CDDA"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Семь аспектов (первые 4 аналогичны сбалансированной системе показателей): финансовая деятельность, удовлетворенность клиентов, управление процессами, инновации + стратегия, управление технологиями, управление знаниями.</w:t>
            </w:r>
          </w:p>
        </w:tc>
        <w:tc>
          <w:tcPr>
            <w:tcW w:w="2153" w:type="dxa"/>
          </w:tcPr>
          <w:p w14:paraId="1313E35D"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Вторичные источники (для определения аспектов), интервью</w:t>
            </w:r>
          </w:p>
        </w:tc>
      </w:tr>
      <w:tr w:rsidR="00603102" w:rsidRPr="00F27A4E" w14:paraId="3692AA3B" w14:textId="77777777" w:rsidTr="00BC2FB1">
        <w:tc>
          <w:tcPr>
            <w:tcW w:w="444" w:type="dxa"/>
          </w:tcPr>
          <w:p w14:paraId="6EDF65DD"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0B53B1AB"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Суомала</w:t>
            </w:r>
            <w:proofErr w:type="spellEnd"/>
            <w:r w:rsidRPr="00F27A4E">
              <w:rPr>
                <w:rFonts w:ascii="Times New Roman" w:hAnsi="Times New Roman" w:cs="Times New Roman"/>
              </w:rPr>
              <w:t xml:space="preserve"> (2004)</w:t>
            </w:r>
            <w:r>
              <w:rPr>
                <w:rFonts w:ascii="Times New Roman" w:hAnsi="Times New Roman" w:cs="Times New Roman"/>
              </w:rPr>
              <w:t xml:space="preserve"> [58]</w:t>
            </w:r>
          </w:p>
        </w:tc>
        <w:tc>
          <w:tcPr>
            <w:tcW w:w="5410" w:type="dxa"/>
          </w:tcPr>
          <w:p w14:paraId="24D3B3A1"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 xml:space="preserve">Фокус оценки зависит от фазы жизненного цикла </w:t>
            </w:r>
            <w:r>
              <w:rPr>
                <w:rFonts w:ascii="Times New Roman" w:hAnsi="Times New Roman" w:cs="Times New Roman"/>
              </w:rPr>
              <w:t>технологии</w:t>
            </w:r>
            <w:r w:rsidRPr="00F27A4E">
              <w:rPr>
                <w:rFonts w:ascii="Times New Roman" w:hAnsi="Times New Roman" w:cs="Times New Roman"/>
              </w:rPr>
              <w:t xml:space="preserve">. Типичные фазы жизненного цикла для </w:t>
            </w:r>
            <w:r>
              <w:rPr>
                <w:rFonts w:ascii="Times New Roman" w:hAnsi="Times New Roman" w:cs="Times New Roman"/>
              </w:rPr>
              <w:t>новой технологии</w:t>
            </w:r>
            <w:r w:rsidRPr="00F27A4E">
              <w:rPr>
                <w:rFonts w:ascii="Times New Roman" w:hAnsi="Times New Roman" w:cs="Times New Roman"/>
              </w:rPr>
              <w:t xml:space="preserve">: (1) технико-экономическое обоснование/подготовка; (2) разработка </w:t>
            </w:r>
            <w:r>
              <w:rPr>
                <w:rFonts w:ascii="Times New Roman" w:hAnsi="Times New Roman" w:cs="Times New Roman"/>
              </w:rPr>
              <w:t>технологии</w:t>
            </w:r>
            <w:r w:rsidRPr="00F27A4E">
              <w:rPr>
                <w:rFonts w:ascii="Times New Roman" w:hAnsi="Times New Roman" w:cs="Times New Roman"/>
              </w:rPr>
              <w:t>; (3) запуск на рынке; (4) активная фаза; (5) поддержка, обеспечение и дальнейшие разработки; (6) конец цикла.</w:t>
            </w:r>
          </w:p>
        </w:tc>
        <w:tc>
          <w:tcPr>
            <w:tcW w:w="2153" w:type="dxa"/>
          </w:tcPr>
          <w:p w14:paraId="689EFE67"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Кейс метод, вторичные источники</w:t>
            </w:r>
          </w:p>
        </w:tc>
      </w:tr>
      <w:tr w:rsidR="00603102" w:rsidRPr="00F27A4E" w14:paraId="74E9236C" w14:textId="77777777" w:rsidTr="00BC2FB1">
        <w:tc>
          <w:tcPr>
            <w:tcW w:w="444" w:type="dxa"/>
          </w:tcPr>
          <w:p w14:paraId="33997A18"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21EDAA56"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Бремсер</w:t>
            </w:r>
            <w:proofErr w:type="spellEnd"/>
            <w:r w:rsidRPr="00F27A4E">
              <w:rPr>
                <w:rFonts w:ascii="Times New Roman" w:hAnsi="Times New Roman" w:cs="Times New Roman"/>
              </w:rPr>
              <w:t xml:space="preserve"> и Барски (2004)</w:t>
            </w:r>
            <w:r>
              <w:rPr>
                <w:rFonts w:ascii="Times New Roman" w:hAnsi="Times New Roman" w:cs="Times New Roman"/>
              </w:rPr>
              <w:t xml:space="preserve"> [59]</w:t>
            </w:r>
          </w:p>
        </w:tc>
        <w:tc>
          <w:tcPr>
            <w:tcW w:w="5410" w:type="dxa"/>
          </w:tcPr>
          <w:p w14:paraId="35AC60E3"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Рекомендуются интегрированные метрики, основанные на модели «стадия – контрольный пункт», которые согласуются с аспектами сбалансированной системы показателей.</w:t>
            </w:r>
          </w:p>
        </w:tc>
        <w:tc>
          <w:tcPr>
            <w:tcW w:w="2153" w:type="dxa"/>
          </w:tcPr>
          <w:p w14:paraId="310DAE6C"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Вторичные источники</w:t>
            </w:r>
          </w:p>
        </w:tc>
      </w:tr>
      <w:tr w:rsidR="00603102" w:rsidRPr="00F27A4E" w14:paraId="3D6D2D65" w14:textId="77777777" w:rsidTr="00BC2FB1">
        <w:tc>
          <w:tcPr>
            <w:tcW w:w="444" w:type="dxa"/>
          </w:tcPr>
          <w:p w14:paraId="2F00DD4C"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4F367836" w14:textId="77777777" w:rsidR="00603102" w:rsidRPr="00F27A4E" w:rsidRDefault="00603102" w:rsidP="00BC2FB1">
            <w:pPr>
              <w:jc w:val="both"/>
              <w:rPr>
                <w:rFonts w:ascii="Times New Roman" w:hAnsi="Times New Roman" w:cs="Times New Roman"/>
                <w:lang w:val="en-US"/>
              </w:rPr>
            </w:pPr>
            <w:proofErr w:type="spellStart"/>
            <w:r w:rsidRPr="00F27A4E">
              <w:rPr>
                <w:rFonts w:ascii="Times New Roman" w:hAnsi="Times New Roman" w:cs="Times New Roman"/>
              </w:rPr>
              <w:t>Милбергс</w:t>
            </w:r>
            <w:proofErr w:type="spellEnd"/>
            <w:r w:rsidRPr="00F27A4E">
              <w:rPr>
                <w:rFonts w:ascii="Times New Roman" w:hAnsi="Times New Roman" w:cs="Times New Roman"/>
                <w:lang w:val="en-US"/>
              </w:rPr>
              <w:t xml:space="preserve"> </w:t>
            </w:r>
            <w:r w:rsidRPr="00F27A4E">
              <w:rPr>
                <w:rFonts w:ascii="Times New Roman" w:hAnsi="Times New Roman" w:cs="Times New Roman"/>
              </w:rPr>
              <w:t>и</w:t>
            </w:r>
            <w:r w:rsidRPr="00F27A4E">
              <w:rPr>
                <w:rFonts w:ascii="Times New Roman" w:hAnsi="Times New Roman" w:cs="Times New Roman"/>
                <w:lang w:val="en-US"/>
              </w:rPr>
              <w:t xml:space="preserve"> </w:t>
            </w:r>
            <w:proofErr w:type="spellStart"/>
            <w:r w:rsidRPr="00F27A4E">
              <w:rPr>
                <w:rFonts w:ascii="Times New Roman" w:hAnsi="Times New Roman" w:cs="Times New Roman"/>
              </w:rPr>
              <w:t>Вонортас</w:t>
            </w:r>
            <w:proofErr w:type="spellEnd"/>
            <w:r w:rsidRPr="00F27A4E">
              <w:rPr>
                <w:rFonts w:ascii="Times New Roman" w:hAnsi="Times New Roman" w:cs="Times New Roman"/>
              </w:rPr>
              <w:t xml:space="preserve"> </w:t>
            </w:r>
            <w:r w:rsidRPr="00F27A4E">
              <w:rPr>
                <w:rFonts w:ascii="Times New Roman" w:hAnsi="Times New Roman" w:cs="Times New Roman"/>
                <w:lang w:val="en-US"/>
              </w:rPr>
              <w:t>(2005)</w:t>
            </w:r>
            <w:r>
              <w:rPr>
                <w:rFonts w:ascii="Times New Roman" w:hAnsi="Times New Roman" w:cs="Times New Roman"/>
                <w:lang w:val="en-US"/>
              </w:rPr>
              <w:t xml:space="preserve"> [60]</w:t>
            </w:r>
          </w:p>
        </w:tc>
        <w:tc>
          <w:tcPr>
            <w:tcW w:w="5410" w:type="dxa"/>
          </w:tcPr>
          <w:p w14:paraId="77AE9405"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Категории: входящие потоки, выходящие потоки, инновации и процессы (каждый этап представляет собой группу индикаторов).</w:t>
            </w:r>
          </w:p>
        </w:tc>
        <w:tc>
          <w:tcPr>
            <w:tcW w:w="2153" w:type="dxa"/>
          </w:tcPr>
          <w:p w14:paraId="7F716CF0"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Вторичные источники, наблюдение, основанное на анализе эволюции инновационных метрик</w:t>
            </w:r>
          </w:p>
        </w:tc>
      </w:tr>
      <w:tr w:rsidR="00603102" w:rsidRPr="00F27A4E" w14:paraId="25D5E770" w14:textId="77777777" w:rsidTr="00BC2FB1">
        <w:tc>
          <w:tcPr>
            <w:tcW w:w="444" w:type="dxa"/>
          </w:tcPr>
          <w:p w14:paraId="20735F6C"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05208303"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Оянен</w:t>
            </w:r>
            <w:proofErr w:type="spellEnd"/>
            <w:r w:rsidRPr="00F27A4E">
              <w:rPr>
                <w:rFonts w:ascii="Times New Roman" w:hAnsi="Times New Roman" w:cs="Times New Roman"/>
              </w:rPr>
              <w:t xml:space="preserve"> и Виола, 2006</w:t>
            </w:r>
            <w:r>
              <w:rPr>
                <w:rFonts w:ascii="Times New Roman" w:hAnsi="Times New Roman" w:cs="Times New Roman"/>
              </w:rPr>
              <w:t xml:space="preserve"> [61]</w:t>
            </w:r>
          </w:p>
        </w:tc>
        <w:tc>
          <w:tcPr>
            <w:tcW w:w="5410" w:type="dxa"/>
          </w:tcPr>
          <w:p w14:paraId="4B4EB639"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Перечень методов деления на категории: по виду оценки, по предназначению оценки, по уровню оценки, по типу НИОКР и по фазе процесса.</w:t>
            </w:r>
          </w:p>
        </w:tc>
        <w:tc>
          <w:tcPr>
            <w:tcW w:w="2153" w:type="dxa"/>
          </w:tcPr>
          <w:p w14:paraId="25B18206"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Исследование</w:t>
            </w:r>
          </w:p>
        </w:tc>
      </w:tr>
      <w:tr w:rsidR="00603102" w:rsidRPr="00F27A4E" w14:paraId="196546D7" w14:textId="77777777" w:rsidTr="00BC2FB1">
        <w:tc>
          <w:tcPr>
            <w:tcW w:w="444" w:type="dxa"/>
          </w:tcPr>
          <w:p w14:paraId="1A1C8390"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52EFF6EA" w14:textId="77777777" w:rsidR="00603102" w:rsidRPr="00F27A4E" w:rsidRDefault="00603102" w:rsidP="00BC2FB1">
            <w:pPr>
              <w:jc w:val="both"/>
              <w:rPr>
                <w:rFonts w:ascii="Times New Roman" w:hAnsi="Times New Roman" w:cs="Times New Roman"/>
              </w:rPr>
            </w:pPr>
            <w:proofErr w:type="spellStart"/>
            <w:r w:rsidRPr="00F27A4E">
              <w:rPr>
                <w:rFonts w:ascii="Times New Roman" w:hAnsi="Times New Roman" w:cs="Times New Roman"/>
              </w:rPr>
              <w:t>Лазаротти</w:t>
            </w:r>
            <w:proofErr w:type="spellEnd"/>
            <w:r w:rsidRPr="00F27A4E">
              <w:rPr>
                <w:rFonts w:ascii="Times New Roman" w:hAnsi="Times New Roman" w:cs="Times New Roman"/>
              </w:rPr>
              <w:t xml:space="preserve"> и др. (2011)</w:t>
            </w:r>
            <w:r>
              <w:rPr>
                <w:rFonts w:ascii="Times New Roman" w:hAnsi="Times New Roman" w:cs="Times New Roman"/>
              </w:rPr>
              <w:t xml:space="preserve"> [62]</w:t>
            </w:r>
          </w:p>
        </w:tc>
        <w:tc>
          <w:tcPr>
            <w:tcW w:w="5410" w:type="dxa"/>
          </w:tcPr>
          <w:p w14:paraId="5AE05369"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Использование показателей деятельности и сбалансированной системы показателей для расчета деятельности на двух уровнях: (1) все аспекты сбалансированной системы показателей и система НИОКР в целом; (2) поведение каждого показателя измеряется по шкале от 1 до 5, чтобы получить относительную величину, которая подсчитывается при помощи предыдущего значения индикатора, целевого значения индикатора, цели.</w:t>
            </w:r>
          </w:p>
        </w:tc>
        <w:tc>
          <w:tcPr>
            <w:tcW w:w="2153" w:type="dxa"/>
          </w:tcPr>
          <w:p w14:paraId="6AECCC44"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Исследование</w:t>
            </w:r>
          </w:p>
        </w:tc>
      </w:tr>
      <w:tr w:rsidR="00603102" w:rsidRPr="00F27A4E" w14:paraId="17350B1B" w14:textId="77777777" w:rsidTr="00BC2FB1">
        <w:tc>
          <w:tcPr>
            <w:tcW w:w="444" w:type="dxa"/>
          </w:tcPr>
          <w:p w14:paraId="5D5B5C94" w14:textId="77777777" w:rsidR="00603102" w:rsidRPr="00F27A4E" w:rsidRDefault="00603102" w:rsidP="00603102">
            <w:pPr>
              <w:pStyle w:val="a6"/>
              <w:numPr>
                <w:ilvl w:val="0"/>
                <w:numId w:val="7"/>
              </w:numPr>
              <w:ind w:left="0" w:firstLine="0"/>
              <w:jc w:val="both"/>
              <w:rPr>
                <w:rFonts w:ascii="Times New Roman" w:hAnsi="Times New Roman" w:cs="Times New Roman"/>
                <w:i/>
              </w:rPr>
            </w:pPr>
          </w:p>
        </w:tc>
        <w:tc>
          <w:tcPr>
            <w:tcW w:w="1558" w:type="dxa"/>
          </w:tcPr>
          <w:p w14:paraId="14FB75A1"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Круз-</w:t>
            </w:r>
            <w:proofErr w:type="spellStart"/>
            <w:r w:rsidRPr="00F27A4E">
              <w:rPr>
                <w:rFonts w:ascii="Times New Roman" w:hAnsi="Times New Roman" w:cs="Times New Roman"/>
              </w:rPr>
              <w:t>Казареса</w:t>
            </w:r>
            <w:proofErr w:type="spellEnd"/>
            <w:r w:rsidRPr="00F27A4E">
              <w:rPr>
                <w:rFonts w:ascii="Times New Roman" w:hAnsi="Times New Roman" w:cs="Times New Roman"/>
              </w:rPr>
              <w:t xml:space="preserve"> и др. (2013)</w:t>
            </w:r>
            <w:r>
              <w:rPr>
                <w:rFonts w:ascii="Times New Roman" w:hAnsi="Times New Roman" w:cs="Times New Roman"/>
              </w:rPr>
              <w:t xml:space="preserve"> [63]</w:t>
            </w:r>
          </w:p>
        </w:tc>
        <w:tc>
          <w:tcPr>
            <w:tcW w:w="5410" w:type="dxa"/>
          </w:tcPr>
          <w:p w14:paraId="0DDC6F7E"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Оценка эффективности технологических инноваций при помощи: входящих потоков (капитал НИОКР, высококвалифицированные сотрудники) и выходящих потоков (количество инновационных продуктов и количество патентов).</w:t>
            </w:r>
          </w:p>
        </w:tc>
        <w:tc>
          <w:tcPr>
            <w:tcW w:w="2153" w:type="dxa"/>
          </w:tcPr>
          <w:p w14:paraId="5CADEB9F" w14:textId="77777777" w:rsidR="00603102" w:rsidRPr="00F27A4E" w:rsidRDefault="00603102" w:rsidP="00BC2FB1">
            <w:pPr>
              <w:jc w:val="both"/>
              <w:rPr>
                <w:rFonts w:ascii="Times New Roman" w:hAnsi="Times New Roman" w:cs="Times New Roman"/>
              </w:rPr>
            </w:pPr>
            <w:r w:rsidRPr="00F27A4E">
              <w:rPr>
                <w:rFonts w:ascii="Times New Roman" w:hAnsi="Times New Roman" w:cs="Times New Roman"/>
              </w:rPr>
              <w:t>Исследование</w:t>
            </w:r>
          </w:p>
        </w:tc>
      </w:tr>
    </w:tbl>
    <w:p w14:paraId="68F7C434" w14:textId="77777777" w:rsidR="00603102" w:rsidRPr="00F27A4E" w:rsidRDefault="00603102" w:rsidP="00603102">
      <w:pPr>
        <w:ind w:firstLine="709"/>
        <w:jc w:val="both"/>
        <w:rPr>
          <w:rFonts w:ascii="Times New Roman" w:hAnsi="Times New Roman" w:cs="Times New Roman"/>
        </w:rPr>
      </w:pPr>
    </w:p>
    <w:p w14:paraId="042EDDFB" w14:textId="77777777" w:rsidR="00603102" w:rsidRPr="00877BC0" w:rsidRDefault="00603102" w:rsidP="00603102">
      <w:pPr>
        <w:spacing w:line="360" w:lineRule="auto"/>
        <w:ind w:firstLine="709"/>
        <w:jc w:val="both"/>
        <w:rPr>
          <w:rFonts w:ascii="Times New Roman" w:hAnsi="Times New Roman" w:cs="Times New Roman"/>
          <w:sz w:val="28"/>
          <w:szCs w:val="28"/>
        </w:rPr>
      </w:pPr>
      <w:r w:rsidRPr="00877BC0">
        <w:rPr>
          <w:rFonts w:ascii="Times New Roman" w:hAnsi="Times New Roman" w:cs="Times New Roman"/>
          <w:sz w:val="28"/>
          <w:szCs w:val="28"/>
        </w:rPr>
        <w:t xml:space="preserve">Большинство ученых сходятся во мнении о том, что для эффективной оценки </w:t>
      </w:r>
      <w:r>
        <w:rPr>
          <w:rFonts w:ascii="Times New Roman" w:hAnsi="Times New Roman" w:cs="Times New Roman"/>
          <w:sz w:val="28"/>
          <w:szCs w:val="28"/>
        </w:rPr>
        <w:t xml:space="preserve">внедрения новых технологий и </w:t>
      </w:r>
      <w:r w:rsidRPr="00877BC0">
        <w:rPr>
          <w:rFonts w:ascii="Times New Roman" w:hAnsi="Times New Roman" w:cs="Times New Roman"/>
          <w:sz w:val="28"/>
          <w:szCs w:val="28"/>
        </w:rPr>
        <w:t>инновационной деятельности необходимо применение многоаспектного подхода. Но взгляды касательно того, какими именно должны быть эти аспекты, сильно разнятся.</w:t>
      </w:r>
    </w:p>
    <w:p w14:paraId="1506868E" w14:textId="336AE280" w:rsidR="00603102" w:rsidRPr="008D1EB6" w:rsidRDefault="00603102" w:rsidP="00603102">
      <w:pPr>
        <w:spacing w:line="360" w:lineRule="auto"/>
        <w:ind w:firstLine="709"/>
        <w:jc w:val="both"/>
        <w:rPr>
          <w:rFonts w:ascii="Times New Roman" w:hAnsi="Times New Roman" w:cs="Times New Roman"/>
          <w:sz w:val="28"/>
          <w:szCs w:val="28"/>
        </w:rPr>
      </w:pPr>
      <w:r w:rsidRPr="00877BC0">
        <w:rPr>
          <w:rFonts w:ascii="Times New Roman" w:hAnsi="Times New Roman" w:cs="Times New Roman"/>
          <w:sz w:val="28"/>
          <w:szCs w:val="28"/>
        </w:rPr>
        <w:t xml:space="preserve">Браун и Свенсон в работе по вопросам оценки продуктивности </w:t>
      </w:r>
      <w:r>
        <w:rPr>
          <w:rFonts w:ascii="Times New Roman" w:hAnsi="Times New Roman" w:cs="Times New Roman"/>
          <w:sz w:val="28"/>
          <w:szCs w:val="28"/>
        </w:rPr>
        <w:t>новых технологий</w:t>
      </w:r>
      <w:r w:rsidRPr="00877BC0">
        <w:rPr>
          <w:rFonts w:ascii="Times New Roman" w:hAnsi="Times New Roman" w:cs="Times New Roman"/>
          <w:sz w:val="28"/>
          <w:szCs w:val="28"/>
        </w:rPr>
        <w:t xml:space="preserve"> отдали предпочт</w:t>
      </w:r>
      <w:r w:rsidRPr="008D1EB6">
        <w:rPr>
          <w:rFonts w:ascii="Times New Roman" w:hAnsi="Times New Roman" w:cs="Times New Roman"/>
          <w:sz w:val="28"/>
          <w:szCs w:val="28"/>
        </w:rPr>
        <w:t xml:space="preserve">ение </w:t>
      </w:r>
      <w:r w:rsidRPr="00877BC0">
        <w:rPr>
          <w:rFonts w:ascii="Times New Roman" w:hAnsi="Times New Roman" w:cs="Times New Roman"/>
          <w:sz w:val="28"/>
          <w:szCs w:val="28"/>
        </w:rPr>
        <w:t xml:space="preserve">процессному подходу, который делится по категориям на: входящие потоки, систему обрабатывающих процессов, выходящие потоки, систему-получателя и конечные результаты. По их мнению, типичная причина провала систем оценки </w:t>
      </w:r>
      <w:r>
        <w:rPr>
          <w:rFonts w:ascii="Times New Roman" w:hAnsi="Times New Roman" w:cs="Times New Roman"/>
          <w:sz w:val="28"/>
          <w:szCs w:val="28"/>
        </w:rPr>
        <w:t>результатов внедрения новых технологий</w:t>
      </w:r>
      <w:r w:rsidRPr="00877BC0">
        <w:rPr>
          <w:rFonts w:ascii="Times New Roman" w:hAnsi="Times New Roman" w:cs="Times New Roman"/>
          <w:sz w:val="28"/>
          <w:szCs w:val="28"/>
        </w:rPr>
        <w:t xml:space="preserve"> заключается в том, </w:t>
      </w:r>
      <w:r w:rsidRPr="008D1EB6">
        <w:rPr>
          <w:rFonts w:ascii="Times New Roman" w:hAnsi="Times New Roman" w:cs="Times New Roman"/>
          <w:sz w:val="28"/>
          <w:szCs w:val="28"/>
        </w:rPr>
        <w:t>что чрезмерное внимание</w:t>
      </w:r>
      <w:r w:rsidRPr="00877BC0">
        <w:rPr>
          <w:rFonts w:ascii="Times New Roman" w:hAnsi="Times New Roman" w:cs="Times New Roman"/>
          <w:sz w:val="28"/>
          <w:szCs w:val="28"/>
        </w:rPr>
        <w:t xml:space="preserve"> уделяется оценке внутренних процессов и динамик, а оценка выходящих потоков имеет меньшую значимость при том, ч</w:t>
      </w:r>
      <w:r>
        <w:rPr>
          <w:rFonts w:ascii="Times New Roman" w:hAnsi="Times New Roman" w:cs="Times New Roman"/>
          <w:sz w:val="28"/>
          <w:szCs w:val="28"/>
        </w:rPr>
        <w:t>то сами системы довольно сложны</w:t>
      </w:r>
      <w:r w:rsidRPr="008D1EB6">
        <w:rPr>
          <w:rFonts w:ascii="Times New Roman" w:hAnsi="Times New Roman" w:cs="Times New Roman"/>
          <w:sz w:val="28"/>
          <w:szCs w:val="28"/>
        </w:rPr>
        <w:t>.</w:t>
      </w:r>
    </w:p>
    <w:p w14:paraId="3664BB0C" w14:textId="26801EE5" w:rsidR="00603102" w:rsidRPr="008D1EB6" w:rsidRDefault="00603102" w:rsidP="00603102">
      <w:pPr>
        <w:spacing w:line="360" w:lineRule="auto"/>
        <w:ind w:firstLine="709"/>
        <w:jc w:val="both"/>
        <w:rPr>
          <w:rFonts w:ascii="Times New Roman" w:hAnsi="Times New Roman" w:cs="Times New Roman"/>
          <w:sz w:val="28"/>
          <w:szCs w:val="28"/>
        </w:rPr>
      </w:pPr>
      <w:r w:rsidRPr="004A2CBE">
        <w:rPr>
          <w:rFonts w:ascii="Times New Roman" w:hAnsi="Times New Roman" w:cs="Times New Roman"/>
          <w:sz w:val="28"/>
          <w:szCs w:val="28"/>
        </w:rPr>
        <w:lastRenderedPageBreak/>
        <w:t>К</w:t>
      </w:r>
      <w:r w:rsidRPr="00877BC0">
        <w:rPr>
          <w:rFonts w:ascii="Times New Roman" w:hAnsi="Times New Roman" w:cs="Times New Roman"/>
          <w:sz w:val="28"/>
          <w:szCs w:val="28"/>
        </w:rPr>
        <w:t xml:space="preserve">упер и </w:t>
      </w:r>
      <w:proofErr w:type="spellStart"/>
      <w:r w:rsidRPr="00877BC0">
        <w:rPr>
          <w:rFonts w:ascii="Times New Roman" w:hAnsi="Times New Roman" w:cs="Times New Roman"/>
          <w:sz w:val="28"/>
          <w:szCs w:val="28"/>
        </w:rPr>
        <w:t>Кляйншмидт</w:t>
      </w:r>
      <w:proofErr w:type="spellEnd"/>
      <w:r w:rsidRPr="00877BC0">
        <w:rPr>
          <w:rFonts w:ascii="Times New Roman" w:hAnsi="Times New Roman" w:cs="Times New Roman"/>
          <w:sz w:val="28"/>
          <w:szCs w:val="28"/>
        </w:rPr>
        <w:t xml:space="preserve">, рассуждали о факторах успеха </w:t>
      </w:r>
      <w:r>
        <w:rPr>
          <w:rFonts w:ascii="Times New Roman" w:hAnsi="Times New Roman" w:cs="Times New Roman"/>
          <w:sz w:val="28"/>
          <w:szCs w:val="28"/>
        </w:rPr>
        <w:t>внедрения новых технологий</w:t>
      </w:r>
      <w:r w:rsidRPr="00877BC0">
        <w:rPr>
          <w:rFonts w:ascii="Times New Roman" w:hAnsi="Times New Roman" w:cs="Times New Roman"/>
          <w:sz w:val="28"/>
          <w:szCs w:val="28"/>
        </w:rPr>
        <w:t xml:space="preserve"> в</w:t>
      </w:r>
      <w:r w:rsidRPr="008D1EB6">
        <w:rPr>
          <w:rFonts w:ascii="Times New Roman" w:hAnsi="Times New Roman" w:cs="Times New Roman"/>
          <w:sz w:val="28"/>
          <w:szCs w:val="28"/>
        </w:rPr>
        <w:t xml:space="preserve"> двух р</w:t>
      </w:r>
      <w:r w:rsidRPr="00877BC0">
        <w:rPr>
          <w:rFonts w:ascii="Times New Roman" w:hAnsi="Times New Roman" w:cs="Times New Roman"/>
          <w:sz w:val="28"/>
          <w:szCs w:val="28"/>
        </w:rPr>
        <w:t>азрезах: конечный эффект инновационной программы и прибыльность. Показатели первого аспекта связаны с воздействием программы на предприятие, включая успех новой продукции, а показатели второго аспекта с влиянием на прибыльность и относительную произ</w:t>
      </w:r>
      <w:r>
        <w:rPr>
          <w:rFonts w:ascii="Times New Roman" w:hAnsi="Times New Roman" w:cs="Times New Roman"/>
          <w:sz w:val="28"/>
          <w:szCs w:val="28"/>
        </w:rPr>
        <w:t>водительность программы</w:t>
      </w:r>
      <w:r w:rsidRPr="008D1EB6">
        <w:rPr>
          <w:rFonts w:ascii="Times New Roman" w:hAnsi="Times New Roman" w:cs="Times New Roman"/>
          <w:sz w:val="28"/>
          <w:szCs w:val="28"/>
        </w:rPr>
        <w:t>.</w:t>
      </w:r>
    </w:p>
    <w:p w14:paraId="51687D72" w14:textId="1C2DFB3B" w:rsidR="00603102" w:rsidRPr="00877BC0" w:rsidRDefault="00603102" w:rsidP="00603102">
      <w:pPr>
        <w:spacing w:line="360" w:lineRule="auto"/>
        <w:ind w:firstLine="709"/>
        <w:jc w:val="both"/>
        <w:rPr>
          <w:rFonts w:ascii="Times New Roman" w:hAnsi="Times New Roman" w:cs="Times New Roman"/>
          <w:sz w:val="28"/>
          <w:szCs w:val="28"/>
        </w:rPr>
      </w:pPr>
      <w:proofErr w:type="spellStart"/>
      <w:r w:rsidRPr="004A2CBE">
        <w:rPr>
          <w:rFonts w:ascii="Times New Roman" w:hAnsi="Times New Roman" w:cs="Times New Roman"/>
          <w:sz w:val="28"/>
          <w:szCs w:val="28"/>
        </w:rPr>
        <w:t>Кузсмарски</w:t>
      </w:r>
      <w:proofErr w:type="spellEnd"/>
      <w:r w:rsidRPr="004A2CBE">
        <w:rPr>
          <w:rFonts w:ascii="Times New Roman" w:hAnsi="Times New Roman" w:cs="Times New Roman"/>
          <w:sz w:val="28"/>
          <w:szCs w:val="28"/>
        </w:rPr>
        <w:t xml:space="preserve"> предлагал </w:t>
      </w:r>
      <w:r w:rsidRPr="00877BC0">
        <w:rPr>
          <w:rFonts w:ascii="Times New Roman" w:hAnsi="Times New Roman" w:cs="Times New Roman"/>
          <w:sz w:val="28"/>
          <w:szCs w:val="28"/>
        </w:rPr>
        <w:t xml:space="preserve">метрики инновационной деятельности и метрики инновационных программ в качестве ключевых сфер, по которым может проводиться оценка </w:t>
      </w:r>
      <w:r>
        <w:rPr>
          <w:rFonts w:ascii="Times New Roman" w:hAnsi="Times New Roman" w:cs="Times New Roman"/>
          <w:sz w:val="28"/>
          <w:szCs w:val="28"/>
        </w:rPr>
        <w:t>эффективности внедрения новых технологий</w:t>
      </w:r>
      <w:r w:rsidRPr="00877BC0">
        <w:rPr>
          <w:rFonts w:ascii="Times New Roman" w:hAnsi="Times New Roman" w:cs="Times New Roman"/>
          <w:sz w:val="28"/>
          <w:szCs w:val="28"/>
        </w:rPr>
        <w:t>.</w:t>
      </w:r>
    </w:p>
    <w:p w14:paraId="30A16032" w14:textId="1DCB2ED9" w:rsidR="00603102" w:rsidRPr="008D1EB6" w:rsidRDefault="00603102" w:rsidP="00603102">
      <w:pPr>
        <w:spacing w:line="360" w:lineRule="auto"/>
        <w:ind w:firstLine="709"/>
        <w:jc w:val="both"/>
        <w:rPr>
          <w:rFonts w:ascii="Times New Roman" w:hAnsi="Times New Roman" w:cs="Times New Roman"/>
          <w:sz w:val="28"/>
          <w:szCs w:val="28"/>
        </w:rPr>
      </w:pPr>
      <w:r w:rsidRPr="008D1EB6">
        <w:rPr>
          <w:rFonts w:ascii="Times New Roman" w:hAnsi="Times New Roman" w:cs="Times New Roman"/>
          <w:sz w:val="28"/>
          <w:szCs w:val="28"/>
        </w:rPr>
        <w:t xml:space="preserve">После </w:t>
      </w:r>
      <w:proofErr w:type="spellStart"/>
      <w:r w:rsidRPr="008D1EB6">
        <w:rPr>
          <w:rFonts w:ascii="Times New Roman" w:hAnsi="Times New Roman" w:cs="Times New Roman"/>
          <w:sz w:val="28"/>
          <w:szCs w:val="28"/>
        </w:rPr>
        <w:t>Керссенса</w:t>
      </w:r>
      <w:proofErr w:type="spellEnd"/>
      <w:r w:rsidRPr="008D1EB6">
        <w:rPr>
          <w:rFonts w:ascii="Times New Roman" w:hAnsi="Times New Roman" w:cs="Times New Roman"/>
          <w:sz w:val="28"/>
          <w:szCs w:val="28"/>
        </w:rPr>
        <w:t xml:space="preserve"> </w:t>
      </w:r>
      <w:proofErr w:type="spellStart"/>
      <w:r w:rsidRPr="008D1EB6">
        <w:rPr>
          <w:rFonts w:ascii="Times New Roman" w:hAnsi="Times New Roman" w:cs="Times New Roman"/>
          <w:sz w:val="28"/>
          <w:szCs w:val="28"/>
        </w:rPr>
        <w:t>ван</w:t>
      </w:r>
      <w:proofErr w:type="spellEnd"/>
      <w:r w:rsidRPr="008D1EB6">
        <w:rPr>
          <w:rFonts w:ascii="Times New Roman" w:hAnsi="Times New Roman" w:cs="Times New Roman"/>
          <w:sz w:val="28"/>
          <w:szCs w:val="28"/>
        </w:rPr>
        <w:t xml:space="preserve"> </w:t>
      </w:r>
      <w:proofErr w:type="spellStart"/>
      <w:r w:rsidRPr="008D1EB6">
        <w:rPr>
          <w:rFonts w:ascii="Times New Roman" w:hAnsi="Times New Roman" w:cs="Times New Roman"/>
          <w:sz w:val="28"/>
          <w:szCs w:val="28"/>
        </w:rPr>
        <w:t>Дронгелен</w:t>
      </w:r>
      <w:proofErr w:type="spellEnd"/>
      <w:r w:rsidRPr="008D1EB6">
        <w:rPr>
          <w:rFonts w:ascii="Times New Roman" w:hAnsi="Times New Roman" w:cs="Times New Roman"/>
          <w:sz w:val="28"/>
          <w:szCs w:val="28"/>
        </w:rPr>
        <w:t xml:space="preserve"> и Кука ряд других исследований поддержали использование сбалансированной системы показателей для оценки инноваций и </w:t>
      </w:r>
      <w:r>
        <w:rPr>
          <w:rFonts w:ascii="Times New Roman" w:hAnsi="Times New Roman" w:cs="Times New Roman"/>
          <w:sz w:val="28"/>
          <w:szCs w:val="28"/>
        </w:rPr>
        <w:t>новых технологий</w:t>
      </w:r>
      <w:r w:rsidRPr="008D1EB6">
        <w:rPr>
          <w:rFonts w:ascii="Times New Roman" w:hAnsi="Times New Roman" w:cs="Times New Roman"/>
          <w:sz w:val="28"/>
          <w:szCs w:val="28"/>
        </w:rPr>
        <w:t xml:space="preserve">, в том числе Вонг (2001), </w:t>
      </w:r>
      <w:proofErr w:type="spellStart"/>
      <w:r w:rsidRPr="008D1EB6">
        <w:rPr>
          <w:rFonts w:ascii="Times New Roman" w:hAnsi="Times New Roman" w:cs="Times New Roman"/>
          <w:sz w:val="28"/>
          <w:szCs w:val="28"/>
        </w:rPr>
        <w:t>Бремсер</w:t>
      </w:r>
      <w:proofErr w:type="spellEnd"/>
      <w:r w:rsidRPr="008D1EB6">
        <w:rPr>
          <w:rFonts w:ascii="Times New Roman" w:hAnsi="Times New Roman" w:cs="Times New Roman"/>
          <w:sz w:val="28"/>
          <w:szCs w:val="28"/>
        </w:rPr>
        <w:t xml:space="preserve"> и Барски (2004), Гама и др. (2007) и Кеза и </w:t>
      </w:r>
      <w:proofErr w:type="spellStart"/>
      <w:r w:rsidRPr="008D1EB6">
        <w:rPr>
          <w:rFonts w:ascii="Times New Roman" w:hAnsi="Times New Roman" w:cs="Times New Roman"/>
          <w:sz w:val="28"/>
          <w:szCs w:val="28"/>
        </w:rPr>
        <w:t>Фат</w:t>
      </w:r>
      <w:r>
        <w:rPr>
          <w:rFonts w:ascii="Times New Roman" w:hAnsi="Times New Roman" w:cs="Times New Roman"/>
          <w:sz w:val="28"/>
          <w:szCs w:val="28"/>
        </w:rPr>
        <w:t>тини</w:t>
      </w:r>
      <w:proofErr w:type="spellEnd"/>
      <w:r>
        <w:rPr>
          <w:rFonts w:ascii="Times New Roman" w:hAnsi="Times New Roman" w:cs="Times New Roman"/>
          <w:sz w:val="28"/>
          <w:szCs w:val="28"/>
        </w:rPr>
        <w:t xml:space="preserve"> (2009)</w:t>
      </w:r>
      <w:r w:rsidRPr="008D1EB6">
        <w:rPr>
          <w:rFonts w:ascii="Times New Roman" w:hAnsi="Times New Roman" w:cs="Times New Roman"/>
          <w:sz w:val="28"/>
          <w:szCs w:val="28"/>
        </w:rPr>
        <w:t xml:space="preserve">. В частности, </w:t>
      </w:r>
      <w:proofErr w:type="spellStart"/>
      <w:r w:rsidRPr="008D1EB6">
        <w:rPr>
          <w:rFonts w:ascii="Times New Roman" w:hAnsi="Times New Roman" w:cs="Times New Roman"/>
          <w:sz w:val="28"/>
          <w:szCs w:val="28"/>
        </w:rPr>
        <w:t>Бремсер</w:t>
      </w:r>
      <w:proofErr w:type="spellEnd"/>
      <w:r w:rsidRPr="008D1EB6">
        <w:rPr>
          <w:rFonts w:ascii="Times New Roman" w:hAnsi="Times New Roman" w:cs="Times New Roman"/>
          <w:sz w:val="28"/>
          <w:szCs w:val="28"/>
        </w:rPr>
        <w:t xml:space="preserve"> и Барски (2004)</w:t>
      </w:r>
      <w:r>
        <w:rPr>
          <w:rFonts w:ascii="Times New Roman" w:hAnsi="Times New Roman" w:cs="Times New Roman"/>
          <w:sz w:val="28"/>
          <w:szCs w:val="28"/>
        </w:rPr>
        <w:t xml:space="preserve"> </w:t>
      </w:r>
      <w:r w:rsidRPr="008D1EB6">
        <w:rPr>
          <w:rFonts w:ascii="Times New Roman" w:hAnsi="Times New Roman" w:cs="Times New Roman"/>
          <w:sz w:val="28"/>
          <w:szCs w:val="28"/>
        </w:rPr>
        <w:t>рекомендовали интеграцию сбалансированной системы показателей с моделью «</w:t>
      </w:r>
      <w:r w:rsidRPr="00877BC0">
        <w:rPr>
          <w:rFonts w:ascii="Times New Roman" w:hAnsi="Times New Roman" w:cs="Times New Roman"/>
          <w:sz w:val="28"/>
          <w:szCs w:val="28"/>
        </w:rPr>
        <w:t xml:space="preserve">стадия – контрольный пункт» для того, чтобы сконцентрировать проводимые </w:t>
      </w:r>
      <w:r>
        <w:rPr>
          <w:rFonts w:ascii="Times New Roman" w:hAnsi="Times New Roman" w:cs="Times New Roman"/>
          <w:sz w:val="28"/>
          <w:szCs w:val="28"/>
        </w:rPr>
        <w:t>внедрения новых технологий</w:t>
      </w:r>
      <w:r w:rsidRPr="00877BC0">
        <w:rPr>
          <w:rFonts w:ascii="Times New Roman" w:hAnsi="Times New Roman" w:cs="Times New Roman"/>
          <w:sz w:val="28"/>
          <w:szCs w:val="28"/>
        </w:rPr>
        <w:t xml:space="preserve"> на запросах клиентов и рынка. Также ученые обдумывали каскадирование стратегич</w:t>
      </w:r>
      <w:r w:rsidRPr="008D1EB6">
        <w:rPr>
          <w:rFonts w:ascii="Times New Roman" w:hAnsi="Times New Roman" w:cs="Times New Roman"/>
          <w:sz w:val="28"/>
          <w:szCs w:val="28"/>
        </w:rPr>
        <w:t>еских индикаторов деятельности до</w:t>
      </w:r>
      <w:r>
        <w:rPr>
          <w:rFonts w:ascii="Times New Roman" w:hAnsi="Times New Roman" w:cs="Times New Roman"/>
          <w:sz w:val="28"/>
          <w:szCs w:val="28"/>
        </w:rPr>
        <w:t xml:space="preserve"> уровня программных документов</w:t>
      </w:r>
      <w:r w:rsidRPr="008D1EB6">
        <w:rPr>
          <w:rFonts w:ascii="Times New Roman" w:hAnsi="Times New Roman" w:cs="Times New Roman"/>
          <w:sz w:val="28"/>
          <w:szCs w:val="28"/>
        </w:rPr>
        <w:t>.</w:t>
      </w:r>
    </w:p>
    <w:p w14:paraId="39F43994" w14:textId="19012EF9" w:rsidR="00603102" w:rsidRPr="008D1EB6" w:rsidRDefault="00603102" w:rsidP="00603102">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Годенер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Содерквист</w:t>
      </w:r>
      <w:proofErr w:type="spellEnd"/>
      <w:r>
        <w:rPr>
          <w:rFonts w:ascii="Times New Roman" w:hAnsi="Times New Roman" w:cs="Times New Roman"/>
          <w:sz w:val="28"/>
          <w:szCs w:val="28"/>
        </w:rPr>
        <w:t xml:space="preserve"> </w:t>
      </w:r>
      <w:r w:rsidRPr="004A2CBE">
        <w:rPr>
          <w:rFonts w:ascii="Times New Roman" w:hAnsi="Times New Roman" w:cs="Times New Roman"/>
          <w:sz w:val="28"/>
          <w:szCs w:val="28"/>
        </w:rPr>
        <w:t xml:space="preserve">рассматривали четыре аспекта аналогичных аспектам ССП, но посчитали, что их недостаточно для надежной оценки деятельности в области НИОКР в создании новых продуктов. Поэтому они посоветовали включить три дополнительных аспекта: </w:t>
      </w:r>
      <w:r w:rsidRPr="00877BC0">
        <w:rPr>
          <w:rFonts w:ascii="Times New Roman" w:hAnsi="Times New Roman" w:cs="Times New Roman"/>
          <w:sz w:val="28"/>
          <w:szCs w:val="28"/>
        </w:rPr>
        <w:t>стратегические измерения – вклад НИОКР при новых продуктов в достижение целей предприятия; измерение управления технологиями – поток новых продуктов; управления знаниями – формирование исследовате</w:t>
      </w:r>
      <w:r>
        <w:rPr>
          <w:rFonts w:ascii="Times New Roman" w:hAnsi="Times New Roman" w:cs="Times New Roman"/>
          <w:sz w:val="28"/>
          <w:szCs w:val="28"/>
        </w:rPr>
        <w:t>льского потенциала организации [57].</w:t>
      </w:r>
    </w:p>
    <w:p w14:paraId="6951AD51" w14:textId="069D8082" w:rsidR="00603102" w:rsidRPr="008D1EB6" w:rsidRDefault="00603102" w:rsidP="00603102">
      <w:pPr>
        <w:spacing w:line="360" w:lineRule="auto"/>
        <w:ind w:firstLine="709"/>
        <w:jc w:val="both"/>
        <w:rPr>
          <w:rFonts w:ascii="Times New Roman" w:hAnsi="Times New Roman" w:cs="Times New Roman"/>
          <w:sz w:val="28"/>
          <w:szCs w:val="28"/>
        </w:rPr>
      </w:pPr>
      <w:proofErr w:type="spellStart"/>
      <w:r w:rsidRPr="004A2CBE">
        <w:rPr>
          <w:rFonts w:ascii="Times New Roman" w:hAnsi="Times New Roman" w:cs="Times New Roman"/>
          <w:sz w:val="28"/>
          <w:szCs w:val="28"/>
        </w:rPr>
        <w:t>Лазаротти</w:t>
      </w:r>
      <w:proofErr w:type="spellEnd"/>
      <w:r w:rsidRPr="004A2CBE">
        <w:rPr>
          <w:rFonts w:ascii="Times New Roman" w:hAnsi="Times New Roman" w:cs="Times New Roman"/>
          <w:sz w:val="28"/>
          <w:szCs w:val="28"/>
        </w:rPr>
        <w:t xml:space="preserve"> и др. (2011) использовали модель оценки деятельности в области </w:t>
      </w:r>
      <w:r>
        <w:rPr>
          <w:rFonts w:ascii="Times New Roman" w:hAnsi="Times New Roman" w:cs="Times New Roman"/>
          <w:sz w:val="28"/>
          <w:szCs w:val="28"/>
        </w:rPr>
        <w:t>внедрения новых технологий</w:t>
      </w:r>
      <w:r w:rsidRPr="004A2CBE">
        <w:rPr>
          <w:rFonts w:ascii="Times New Roman" w:hAnsi="Times New Roman" w:cs="Times New Roman"/>
          <w:sz w:val="28"/>
          <w:szCs w:val="28"/>
        </w:rPr>
        <w:t xml:space="preserve">, основанную на вычислении количественных показателей для каждого из четырех аспектов сбалансированной системы показателей. Показатели в модели разделены на </w:t>
      </w:r>
      <w:r w:rsidRPr="004A2CBE">
        <w:rPr>
          <w:rFonts w:ascii="Times New Roman" w:hAnsi="Times New Roman" w:cs="Times New Roman"/>
          <w:sz w:val="28"/>
          <w:szCs w:val="28"/>
        </w:rPr>
        <w:lastRenderedPageBreak/>
        <w:t xml:space="preserve">три категории: </w:t>
      </w:r>
      <w:r w:rsidRPr="00877BC0">
        <w:rPr>
          <w:rFonts w:ascii="Times New Roman" w:hAnsi="Times New Roman" w:cs="Times New Roman"/>
          <w:sz w:val="28"/>
          <w:szCs w:val="28"/>
        </w:rPr>
        <w:t>входящие потоки в НИОКР, процесс НИОКР, выходящие потоки НИОКР. Модель учитывает теории оценки в гибких системах для обеспечения достоверности, объективности и общности. На первом этапе вычисляется относительное значение каждого показателя при помощи предыдущих значений индикатора (оценочные данные с предыдущего раза), целевых значений индикатора (запланированная цель на данный период), бенчмарк-значение инди</w:t>
      </w:r>
      <w:r w:rsidRPr="008D1EB6">
        <w:rPr>
          <w:rFonts w:ascii="Times New Roman" w:hAnsi="Times New Roman" w:cs="Times New Roman"/>
          <w:sz w:val="28"/>
          <w:szCs w:val="28"/>
        </w:rPr>
        <w:t>катора (среднее значение, посчитанное по доступным данным конкурентов). На втором этапе, рассчитывается деятельнос</w:t>
      </w:r>
      <w:r>
        <w:rPr>
          <w:rFonts w:ascii="Times New Roman" w:hAnsi="Times New Roman" w:cs="Times New Roman"/>
          <w:sz w:val="28"/>
          <w:szCs w:val="28"/>
        </w:rPr>
        <w:t>ть всей системы НИОКР  в целом и вклад новых технологий</w:t>
      </w:r>
      <w:r w:rsidRPr="008D1EB6">
        <w:rPr>
          <w:rFonts w:ascii="Times New Roman" w:hAnsi="Times New Roman" w:cs="Times New Roman"/>
          <w:sz w:val="28"/>
          <w:szCs w:val="28"/>
        </w:rPr>
        <w:t xml:space="preserve">. </w:t>
      </w:r>
    </w:p>
    <w:p w14:paraId="7D72F25C" w14:textId="4038A881" w:rsidR="00603102" w:rsidRPr="00877BC0" w:rsidRDefault="00603102" w:rsidP="00603102">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Суомала</w:t>
      </w:r>
      <w:proofErr w:type="spellEnd"/>
      <w:r>
        <w:rPr>
          <w:rFonts w:ascii="Times New Roman" w:hAnsi="Times New Roman" w:cs="Times New Roman"/>
          <w:sz w:val="28"/>
          <w:szCs w:val="28"/>
        </w:rPr>
        <w:t xml:space="preserve"> (2004) </w:t>
      </w:r>
      <w:r w:rsidRPr="008D1EB6">
        <w:rPr>
          <w:rFonts w:ascii="Times New Roman" w:hAnsi="Times New Roman" w:cs="Times New Roman"/>
          <w:sz w:val="28"/>
          <w:szCs w:val="28"/>
        </w:rPr>
        <w:t>обосновал подход к оценке в соответствии с жизненным циклом. По его мнению, на каждой фазе цикла следует испо</w:t>
      </w:r>
      <w:r w:rsidRPr="004A2CBE">
        <w:rPr>
          <w:rFonts w:ascii="Times New Roman" w:hAnsi="Times New Roman" w:cs="Times New Roman"/>
          <w:sz w:val="28"/>
          <w:szCs w:val="28"/>
        </w:rPr>
        <w:t xml:space="preserve">льзовать специально подобранные показатели деятельности. </w:t>
      </w:r>
      <w:proofErr w:type="spellStart"/>
      <w:r w:rsidRPr="004A2CBE">
        <w:rPr>
          <w:rFonts w:ascii="Times New Roman" w:hAnsi="Times New Roman" w:cs="Times New Roman"/>
          <w:sz w:val="28"/>
          <w:szCs w:val="28"/>
        </w:rPr>
        <w:t>Суомала</w:t>
      </w:r>
      <w:proofErr w:type="spellEnd"/>
      <w:r w:rsidRPr="004A2CBE">
        <w:rPr>
          <w:rFonts w:ascii="Times New Roman" w:hAnsi="Times New Roman" w:cs="Times New Roman"/>
          <w:sz w:val="28"/>
          <w:szCs w:val="28"/>
        </w:rPr>
        <w:t xml:space="preserve"> выделил следующие фазы жизненного цикла инновационного продукта: </w:t>
      </w:r>
      <w:r w:rsidRPr="00877BC0">
        <w:rPr>
          <w:rFonts w:ascii="Times New Roman" w:hAnsi="Times New Roman" w:cs="Times New Roman"/>
          <w:sz w:val="28"/>
          <w:szCs w:val="28"/>
        </w:rPr>
        <w:t>(1) технико-экономическое обоснование/подготовка; (2) разработка продукта; (3) запуск на рынке; (4) активная фаза; (5) поддержка, обеспечение и дальней</w:t>
      </w:r>
      <w:r>
        <w:rPr>
          <w:rFonts w:ascii="Times New Roman" w:hAnsi="Times New Roman" w:cs="Times New Roman"/>
          <w:sz w:val="28"/>
          <w:szCs w:val="28"/>
        </w:rPr>
        <w:t>шие разработки; (6) конец цикла</w:t>
      </w:r>
      <w:r w:rsidRPr="00877BC0">
        <w:rPr>
          <w:rFonts w:ascii="Times New Roman" w:hAnsi="Times New Roman" w:cs="Times New Roman"/>
          <w:sz w:val="28"/>
          <w:szCs w:val="28"/>
        </w:rPr>
        <w:t>.</w:t>
      </w:r>
    </w:p>
    <w:p w14:paraId="3DC8AFE1" w14:textId="133E8309" w:rsidR="00603102" w:rsidRPr="008D1EB6" w:rsidRDefault="00603102" w:rsidP="00603102">
      <w:pPr>
        <w:spacing w:line="360" w:lineRule="auto"/>
        <w:ind w:firstLine="709"/>
        <w:jc w:val="both"/>
        <w:rPr>
          <w:rFonts w:ascii="Times New Roman" w:hAnsi="Times New Roman" w:cs="Times New Roman"/>
          <w:sz w:val="28"/>
          <w:szCs w:val="28"/>
        </w:rPr>
      </w:pPr>
      <w:r w:rsidRPr="00877BC0">
        <w:rPr>
          <w:rFonts w:ascii="Times New Roman" w:hAnsi="Times New Roman" w:cs="Times New Roman"/>
          <w:sz w:val="28"/>
          <w:szCs w:val="28"/>
        </w:rPr>
        <w:t xml:space="preserve">В дальнейшем, </w:t>
      </w:r>
      <w:proofErr w:type="spellStart"/>
      <w:r w:rsidRPr="00877BC0">
        <w:rPr>
          <w:rFonts w:ascii="Times New Roman" w:hAnsi="Times New Roman" w:cs="Times New Roman"/>
          <w:sz w:val="28"/>
          <w:szCs w:val="28"/>
        </w:rPr>
        <w:t>Оянен</w:t>
      </w:r>
      <w:proofErr w:type="spellEnd"/>
      <w:r w:rsidRPr="00877BC0">
        <w:rPr>
          <w:rFonts w:ascii="Times New Roman" w:hAnsi="Times New Roman" w:cs="Times New Roman"/>
          <w:sz w:val="28"/>
          <w:szCs w:val="28"/>
        </w:rPr>
        <w:t xml:space="preserve"> и Виола (2006)</w:t>
      </w:r>
      <w:r>
        <w:rPr>
          <w:rFonts w:ascii="Times New Roman" w:hAnsi="Times New Roman" w:cs="Times New Roman"/>
          <w:sz w:val="28"/>
          <w:szCs w:val="28"/>
        </w:rPr>
        <w:t xml:space="preserve"> </w:t>
      </w:r>
      <w:r w:rsidRPr="00877BC0">
        <w:rPr>
          <w:rFonts w:ascii="Times New Roman" w:hAnsi="Times New Roman" w:cs="Times New Roman"/>
          <w:sz w:val="28"/>
          <w:szCs w:val="28"/>
        </w:rPr>
        <w:t xml:space="preserve">, анализируя литературу по НИОКР, сформировали перечень из пяти общих методов, по которым классифицировали показатели: (1) по виду оценки; (2) по предназначению оценки, (3) по уровню оценки, (4) по типу исследований и разработок (5) по фазе процесса. Результаты анализа </w:t>
      </w:r>
      <w:proofErr w:type="spellStart"/>
      <w:r w:rsidRPr="00877BC0">
        <w:rPr>
          <w:rFonts w:ascii="Times New Roman" w:hAnsi="Times New Roman" w:cs="Times New Roman"/>
          <w:sz w:val="28"/>
          <w:szCs w:val="28"/>
        </w:rPr>
        <w:t>Оянен</w:t>
      </w:r>
      <w:proofErr w:type="spellEnd"/>
      <w:r w:rsidRPr="00877BC0">
        <w:rPr>
          <w:rFonts w:ascii="Times New Roman" w:hAnsi="Times New Roman" w:cs="Times New Roman"/>
          <w:sz w:val="28"/>
          <w:szCs w:val="28"/>
        </w:rPr>
        <w:t xml:space="preserve"> и Виолы вооружают предприятия инструментом визуализации и о</w:t>
      </w:r>
      <w:r>
        <w:rPr>
          <w:rFonts w:ascii="Times New Roman" w:hAnsi="Times New Roman" w:cs="Times New Roman"/>
          <w:sz w:val="28"/>
          <w:szCs w:val="28"/>
        </w:rPr>
        <w:t>птимального отбора показателей</w:t>
      </w:r>
      <w:r w:rsidRPr="008D1EB6">
        <w:rPr>
          <w:rFonts w:ascii="Times New Roman" w:hAnsi="Times New Roman" w:cs="Times New Roman"/>
          <w:sz w:val="28"/>
          <w:szCs w:val="28"/>
        </w:rPr>
        <w:t>.</w:t>
      </w:r>
    </w:p>
    <w:p w14:paraId="57101956" w14:textId="7F117139" w:rsidR="00603102" w:rsidRPr="004C1CD5" w:rsidRDefault="00603102" w:rsidP="006031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Круз-</w:t>
      </w:r>
      <w:proofErr w:type="spellStart"/>
      <w:r>
        <w:rPr>
          <w:rFonts w:ascii="Times New Roman" w:hAnsi="Times New Roman" w:cs="Times New Roman"/>
          <w:sz w:val="28"/>
          <w:szCs w:val="28"/>
        </w:rPr>
        <w:t>Казареса</w:t>
      </w:r>
      <w:proofErr w:type="spellEnd"/>
      <w:r>
        <w:rPr>
          <w:rFonts w:ascii="Times New Roman" w:hAnsi="Times New Roman" w:cs="Times New Roman"/>
          <w:sz w:val="28"/>
          <w:szCs w:val="28"/>
        </w:rPr>
        <w:t xml:space="preserve"> и др. (2013) </w:t>
      </w:r>
      <w:r w:rsidRPr="004C1CD5">
        <w:rPr>
          <w:rFonts w:ascii="Times New Roman" w:hAnsi="Times New Roman" w:cs="Times New Roman"/>
          <w:sz w:val="28"/>
          <w:szCs w:val="28"/>
        </w:rPr>
        <w:t xml:space="preserve">подошли к решению вопроса оценки при помощи математической модели. В модель входит расчет коэффициента, включающего входящие потоки (капитал НИОКР, высококвалифицированные сотрудники) и выходящие потоки (количество инновационных продуктов и количество патентов). Также модель подсчитывает ежегодное изменение эффективности по индексу </w:t>
      </w:r>
      <w:proofErr w:type="spellStart"/>
      <w:r w:rsidRPr="004C1CD5">
        <w:rPr>
          <w:rFonts w:ascii="Times New Roman" w:hAnsi="Times New Roman" w:cs="Times New Roman"/>
          <w:sz w:val="28"/>
          <w:szCs w:val="28"/>
        </w:rPr>
        <w:t>Мальквиста</w:t>
      </w:r>
      <w:proofErr w:type="spellEnd"/>
      <w:r w:rsidRPr="004C1CD5">
        <w:rPr>
          <w:rFonts w:ascii="Times New Roman" w:hAnsi="Times New Roman" w:cs="Times New Roman"/>
          <w:sz w:val="28"/>
          <w:szCs w:val="28"/>
        </w:rPr>
        <w:t xml:space="preserve"> (способ измерения производ</w:t>
      </w:r>
      <w:r>
        <w:rPr>
          <w:rFonts w:ascii="Times New Roman" w:hAnsi="Times New Roman" w:cs="Times New Roman"/>
          <w:sz w:val="28"/>
          <w:szCs w:val="28"/>
        </w:rPr>
        <w:t>ительности с течением времени)</w:t>
      </w:r>
      <w:r w:rsidRPr="004C1CD5">
        <w:rPr>
          <w:rFonts w:ascii="Times New Roman" w:hAnsi="Times New Roman" w:cs="Times New Roman"/>
          <w:sz w:val="28"/>
          <w:szCs w:val="28"/>
        </w:rPr>
        <w:t>.</w:t>
      </w:r>
    </w:p>
    <w:p w14:paraId="1FA8E6D7" w14:textId="2FD245A8"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проведенного обзора литературы можно выделить следующие показатели для оценки инновационной активности компаний (таблица 1).</w:t>
      </w:r>
    </w:p>
    <w:p w14:paraId="2DAC7D7B" w14:textId="0EA2D6C5" w:rsidR="00603102" w:rsidRDefault="00603102" w:rsidP="0060310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1 - Примеры показателей для оценки инновационной деятельности на основе анализа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5503"/>
      </w:tblGrid>
      <w:tr w:rsidR="00603102" w:rsidRPr="0076349C" w14:paraId="56D74E0E" w14:textId="77777777" w:rsidTr="00BC2FB1">
        <w:tc>
          <w:tcPr>
            <w:tcW w:w="3936" w:type="dxa"/>
          </w:tcPr>
          <w:p w14:paraId="4D569413"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Ключевые факторы </w:t>
            </w:r>
            <w:r>
              <w:rPr>
                <w:rFonts w:ascii="Times New Roman" w:hAnsi="Times New Roman" w:cs="Times New Roman"/>
              </w:rPr>
              <w:t>внедрения новых технологий</w:t>
            </w:r>
          </w:p>
        </w:tc>
        <w:tc>
          <w:tcPr>
            <w:tcW w:w="5628" w:type="dxa"/>
          </w:tcPr>
          <w:p w14:paraId="0D7B862E"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Примеры показателей для оценки </w:t>
            </w:r>
            <w:r>
              <w:rPr>
                <w:rFonts w:ascii="Times New Roman" w:hAnsi="Times New Roman" w:cs="Times New Roman"/>
              </w:rPr>
              <w:t>внедрения технологий интеллектуальных энергетических сетей</w:t>
            </w:r>
          </w:p>
        </w:tc>
      </w:tr>
      <w:tr w:rsidR="00603102" w:rsidRPr="0076349C" w14:paraId="394A41B5" w14:textId="77777777" w:rsidTr="00BC2FB1">
        <w:tc>
          <w:tcPr>
            <w:tcW w:w="3936" w:type="dxa"/>
          </w:tcPr>
          <w:p w14:paraId="1CDA4388" w14:textId="77777777" w:rsidR="00603102" w:rsidRPr="0076349C" w:rsidRDefault="00603102" w:rsidP="00BC2FB1">
            <w:pPr>
              <w:jc w:val="both"/>
              <w:rPr>
                <w:rFonts w:ascii="Times New Roman" w:hAnsi="Times New Roman" w:cs="Times New Roman"/>
              </w:rPr>
            </w:pPr>
            <w:r>
              <w:rPr>
                <w:rFonts w:ascii="Times New Roman" w:hAnsi="Times New Roman" w:cs="Times New Roman"/>
              </w:rPr>
              <w:t>Операционная эффективность</w:t>
            </w:r>
          </w:p>
        </w:tc>
        <w:tc>
          <w:tcPr>
            <w:tcW w:w="5628" w:type="dxa"/>
          </w:tcPr>
          <w:p w14:paraId="7C5D8714"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Возможность двусторонней коммуникации с потребителями</w:t>
            </w:r>
          </w:p>
          <w:p w14:paraId="2B13FFD4" w14:textId="77777777" w:rsidR="00603102" w:rsidRPr="0076349C" w:rsidRDefault="00603102" w:rsidP="00603102">
            <w:pPr>
              <w:numPr>
                <w:ilvl w:val="0"/>
                <w:numId w:val="10"/>
              </w:numPr>
              <w:jc w:val="both"/>
              <w:rPr>
                <w:rFonts w:ascii="Times New Roman" w:hAnsi="Times New Roman" w:cs="Times New Roman"/>
              </w:rPr>
            </w:pPr>
            <w:r>
              <w:rPr>
                <w:rFonts w:ascii="Times New Roman" w:hAnsi="Times New Roman" w:cs="Times New Roman"/>
              </w:rPr>
              <w:t>Внедрение автоматизированных систем работы с потребителями</w:t>
            </w:r>
          </w:p>
        </w:tc>
      </w:tr>
      <w:tr w:rsidR="00603102" w:rsidRPr="0076349C" w14:paraId="2ACBA4FB" w14:textId="77777777" w:rsidTr="00BC2FB1">
        <w:trPr>
          <w:trHeight w:val="1416"/>
        </w:trPr>
        <w:tc>
          <w:tcPr>
            <w:tcW w:w="3936" w:type="dxa"/>
          </w:tcPr>
          <w:p w14:paraId="70C7807D" w14:textId="77777777" w:rsidR="00603102" w:rsidRPr="0076349C" w:rsidRDefault="00603102" w:rsidP="00BC2FB1">
            <w:pPr>
              <w:jc w:val="both"/>
              <w:rPr>
                <w:rFonts w:ascii="Times New Roman" w:hAnsi="Times New Roman" w:cs="Times New Roman"/>
              </w:rPr>
            </w:pPr>
            <w:r w:rsidRPr="0076349C">
              <w:rPr>
                <w:rFonts w:ascii="Times New Roman" w:hAnsi="Times New Roman" w:cs="Times New Roman"/>
              </w:rPr>
              <w:t>Фокус на технологические инновации</w:t>
            </w:r>
          </w:p>
        </w:tc>
        <w:tc>
          <w:tcPr>
            <w:tcW w:w="5628" w:type="dxa"/>
          </w:tcPr>
          <w:p w14:paraId="30991D0B" w14:textId="77777777" w:rsidR="00603102" w:rsidRPr="0076349C" w:rsidRDefault="00603102" w:rsidP="00603102">
            <w:pPr>
              <w:numPr>
                <w:ilvl w:val="0"/>
                <w:numId w:val="10"/>
              </w:numPr>
              <w:jc w:val="both"/>
              <w:rPr>
                <w:rFonts w:ascii="Times New Roman" w:hAnsi="Times New Roman" w:cs="Times New Roman"/>
              </w:rPr>
            </w:pPr>
            <w:r>
              <w:rPr>
                <w:rFonts w:ascii="Times New Roman" w:hAnsi="Times New Roman" w:cs="Times New Roman"/>
              </w:rPr>
              <w:t>Внедрение технологий распределенной генерации</w:t>
            </w:r>
          </w:p>
          <w:p w14:paraId="7CFBFC8B" w14:textId="77777777" w:rsidR="00603102" w:rsidRPr="0076349C" w:rsidRDefault="00603102" w:rsidP="00603102">
            <w:pPr>
              <w:numPr>
                <w:ilvl w:val="0"/>
                <w:numId w:val="10"/>
              </w:numPr>
              <w:jc w:val="both"/>
              <w:rPr>
                <w:rFonts w:ascii="Times New Roman" w:hAnsi="Times New Roman" w:cs="Times New Roman"/>
              </w:rPr>
            </w:pPr>
            <w:r>
              <w:rPr>
                <w:rFonts w:ascii="Times New Roman" w:hAnsi="Times New Roman" w:cs="Times New Roman"/>
              </w:rPr>
              <w:t>Удаленной управление и контроль в сети</w:t>
            </w:r>
          </w:p>
          <w:p w14:paraId="6A14609F" w14:textId="77777777" w:rsidR="00603102" w:rsidRPr="0076349C" w:rsidRDefault="00603102" w:rsidP="00603102">
            <w:pPr>
              <w:numPr>
                <w:ilvl w:val="0"/>
                <w:numId w:val="10"/>
              </w:numPr>
              <w:jc w:val="both"/>
              <w:rPr>
                <w:rFonts w:ascii="Times New Roman" w:hAnsi="Times New Roman" w:cs="Times New Roman"/>
              </w:rPr>
            </w:pPr>
            <w:r w:rsidRPr="0076349C">
              <w:rPr>
                <w:rFonts w:ascii="Times New Roman" w:hAnsi="Times New Roman" w:cs="Times New Roman"/>
              </w:rPr>
              <w:t xml:space="preserve">Среднее количество </w:t>
            </w:r>
            <w:r>
              <w:rPr>
                <w:rFonts w:ascii="Times New Roman" w:hAnsi="Times New Roman" w:cs="Times New Roman"/>
              </w:rPr>
              <w:t>автоматизированных удаленных диспетчеризаций работ</w:t>
            </w:r>
          </w:p>
        </w:tc>
      </w:tr>
      <w:tr w:rsidR="00603102" w:rsidRPr="0076349C" w14:paraId="7AC25A8C" w14:textId="77777777" w:rsidTr="00BC2FB1">
        <w:trPr>
          <w:trHeight w:val="567"/>
        </w:trPr>
        <w:tc>
          <w:tcPr>
            <w:tcW w:w="3936" w:type="dxa"/>
          </w:tcPr>
          <w:p w14:paraId="44E87AAD" w14:textId="77777777" w:rsidR="00603102" w:rsidRPr="0076349C" w:rsidRDefault="00603102" w:rsidP="00BC2FB1">
            <w:pPr>
              <w:jc w:val="both"/>
              <w:rPr>
                <w:rFonts w:ascii="Times New Roman" w:hAnsi="Times New Roman" w:cs="Times New Roman"/>
              </w:rPr>
            </w:pPr>
          </w:p>
        </w:tc>
        <w:tc>
          <w:tcPr>
            <w:tcW w:w="5628" w:type="dxa"/>
          </w:tcPr>
          <w:p w14:paraId="25B70EDF"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Наличие частичной автоматизации с</w:t>
            </w:r>
          </w:p>
        </w:tc>
      </w:tr>
      <w:tr w:rsidR="00603102" w:rsidRPr="0076349C" w14:paraId="3D2DBD9B" w14:textId="77777777" w:rsidTr="00BC2FB1">
        <w:tc>
          <w:tcPr>
            <w:tcW w:w="3936" w:type="dxa"/>
          </w:tcPr>
          <w:p w14:paraId="0D18AF63" w14:textId="77777777" w:rsidR="00603102" w:rsidRPr="0076349C" w:rsidRDefault="00603102" w:rsidP="00BC2FB1">
            <w:pPr>
              <w:jc w:val="both"/>
              <w:rPr>
                <w:rFonts w:ascii="Times New Roman" w:hAnsi="Times New Roman" w:cs="Times New Roman"/>
              </w:rPr>
            </w:pPr>
          </w:p>
        </w:tc>
        <w:tc>
          <w:tcPr>
            <w:tcW w:w="5628" w:type="dxa"/>
          </w:tcPr>
          <w:p w14:paraId="070D2CA1" w14:textId="77777777" w:rsidR="00603102" w:rsidRPr="0076349C" w:rsidRDefault="00603102" w:rsidP="00603102">
            <w:pPr>
              <w:numPr>
                <w:ilvl w:val="0"/>
                <w:numId w:val="10"/>
              </w:numPr>
              <w:jc w:val="both"/>
              <w:rPr>
                <w:rFonts w:ascii="Times New Roman" w:hAnsi="Times New Roman" w:cs="Times New Roman"/>
              </w:rPr>
            </w:pPr>
            <w:r>
              <w:rPr>
                <w:rFonts w:ascii="Times New Roman" w:hAnsi="Times New Roman" w:cs="Times New Roman"/>
              </w:rPr>
              <w:t xml:space="preserve"> функционалом самовосстановления</w:t>
            </w:r>
          </w:p>
          <w:p w14:paraId="1F75D0CA"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Частота использования аналитик для оптимизации движения электроэнергии</w:t>
            </w:r>
          </w:p>
          <w:p w14:paraId="05D7A6FC"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Уровень надежности электроснабжения</w:t>
            </w:r>
          </w:p>
        </w:tc>
      </w:tr>
      <w:tr w:rsidR="00603102" w:rsidRPr="0076349C" w14:paraId="0DF3E3D3" w14:textId="77777777" w:rsidTr="00BC2FB1">
        <w:tc>
          <w:tcPr>
            <w:tcW w:w="3936" w:type="dxa"/>
            <w:vAlign w:val="center"/>
          </w:tcPr>
          <w:p w14:paraId="1ECFB5A8" w14:textId="77777777" w:rsidR="00603102" w:rsidRPr="0076349C" w:rsidRDefault="00603102" w:rsidP="00BC2FB1">
            <w:pPr>
              <w:jc w:val="both"/>
              <w:rPr>
                <w:rFonts w:ascii="Times New Roman" w:hAnsi="Times New Roman" w:cs="Times New Roman"/>
              </w:rPr>
            </w:pPr>
            <w:r>
              <w:rPr>
                <w:rFonts w:ascii="Times New Roman" w:hAnsi="Times New Roman" w:cs="Times New Roman"/>
              </w:rPr>
              <w:t>Экономическая эффективность</w:t>
            </w:r>
          </w:p>
        </w:tc>
        <w:tc>
          <w:tcPr>
            <w:tcW w:w="5628" w:type="dxa"/>
          </w:tcPr>
          <w:p w14:paraId="2178B969"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Снижение капитальных затрат,%</w:t>
            </w:r>
          </w:p>
          <w:p w14:paraId="2F6DC0A5" w14:textId="77777777" w:rsidR="00603102" w:rsidRDefault="00603102" w:rsidP="00603102">
            <w:pPr>
              <w:numPr>
                <w:ilvl w:val="0"/>
                <w:numId w:val="10"/>
              </w:numPr>
              <w:jc w:val="both"/>
              <w:rPr>
                <w:rFonts w:ascii="Times New Roman" w:hAnsi="Times New Roman" w:cs="Times New Roman"/>
              </w:rPr>
            </w:pPr>
            <w:r>
              <w:rPr>
                <w:rFonts w:ascii="Times New Roman" w:hAnsi="Times New Roman" w:cs="Times New Roman"/>
              </w:rPr>
              <w:t>Снижение текущих затрат, %</w:t>
            </w:r>
          </w:p>
          <w:p w14:paraId="20844911" w14:textId="77777777" w:rsidR="00603102" w:rsidRPr="00216B0B" w:rsidRDefault="00603102" w:rsidP="00603102">
            <w:pPr>
              <w:numPr>
                <w:ilvl w:val="0"/>
                <w:numId w:val="10"/>
              </w:numPr>
              <w:jc w:val="both"/>
              <w:rPr>
                <w:rFonts w:ascii="Times New Roman" w:hAnsi="Times New Roman" w:cs="Times New Roman"/>
              </w:rPr>
            </w:pPr>
            <w:r>
              <w:rPr>
                <w:rFonts w:ascii="Times New Roman" w:hAnsi="Times New Roman" w:cs="Times New Roman"/>
              </w:rPr>
              <w:t>Сокращение потерь, %</w:t>
            </w:r>
          </w:p>
        </w:tc>
      </w:tr>
      <w:tr w:rsidR="00603102" w:rsidRPr="0076349C" w14:paraId="032260B2" w14:textId="77777777" w:rsidTr="00BC2FB1">
        <w:tc>
          <w:tcPr>
            <w:tcW w:w="3936" w:type="dxa"/>
            <w:vAlign w:val="center"/>
          </w:tcPr>
          <w:p w14:paraId="6077D68A" w14:textId="77777777" w:rsidR="00603102" w:rsidRPr="0076349C" w:rsidRDefault="00603102" w:rsidP="00BC2FB1">
            <w:pPr>
              <w:jc w:val="both"/>
              <w:rPr>
                <w:rFonts w:ascii="Times New Roman" w:hAnsi="Times New Roman" w:cs="Times New Roman"/>
              </w:rPr>
            </w:pPr>
            <w:proofErr w:type="spellStart"/>
            <w:r>
              <w:rPr>
                <w:rFonts w:ascii="Times New Roman" w:hAnsi="Times New Roman" w:cs="Times New Roman"/>
              </w:rPr>
              <w:t>Экстерналии</w:t>
            </w:r>
            <w:proofErr w:type="spellEnd"/>
          </w:p>
        </w:tc>
        <w:tc>
          <w:tcPr>
            <w:tcW w:w="5628" w:type="dxa"/>
          </w:tcPr>
          <w:p w14:paraId="706E5182" w14:textId="77777777" w:rsidR="00603102" w:rsidRPr="0076349C" w:rsidRDefault="00603102" w:rsidP="00603102">
            <w:pPr>
              <w:numPr>
                <w:ilvl w:val="0"/>
                <w:numId w:val="9"/>
              </w:numPr>
              <w:jc w:val="both"/>
              <w:rPr>
                <w:rFonts w:ascii="Times New Roman" w:hAnsi="Times New Roman" w:cs="Times New Roman"/>
              </w:rPr>
            </w:pPr>
            <w:r>
              <w:rPr>
                <w:rFonts w:ascii="Times New Roman" w:hAnsi="Times New Roman" w:cs="Times New Roman"/>
              </w:rPr>
              <w:t>Повышение уровня локальной энергонезависимости</w:t>
            </w:r>
          </w:p>
          <w:p w14:paraId="5339DF36" w14:textId="77777777" w:rsidR="00603102" w:rsidRPr="0076349C" w:rsidRDefault="00603102" w:rsidP="00603102">
            <w:pPr>
              <w:numPr>
                <w:ilvl w:val="0"/>
                <w:numId w:val="9"/>
              </w:numPr>
              <w:jc w:val="both"/>
              <w:rPr>
                <w:rFonts w:ascii="Times New Roman" w:hAnsi="Times New Roman" w:cs="Times New Roman"/>
              </w:rPr>
            </w:pPr>
            <w:r>
              <w:rPr>
                <w:rFonts w:ascii="Times New Roman" w:hAnsi="Times New Roman" w:cs="Times New Roman"/>
              </w:rPr>
              <w:t>Снижение выбросов загрязняющих веществ</w:t>
            </w:r>
          </w:p>
          <w:p w14:paraId="6E35058A" w14:textId="77777777" w:rsidR="00603102" w:rsidRPr="00F16F86" w:rsidRDefault="00603102" w:rsidP="00603102">
            <w:pPr>
              <w:numPr>
                <w:ilvl w:val="0"/>
                <w:numId w:val="9"/>
              </w:numPr>
              <w:jc w:val="both"/>
              <w:rPr>
                <w:rFonts w:ascii="Times New Roman" w:hAnsi="Times New Roman" w:cs="Times New Roman"/>
              </w:rPr>
            </w:pPr>
            <w:r>
              <w:rPr>
                <w:rFonts w:ascii="Times New Roman" w:hAnsi="Times New Roman" w:cs="Times New Roman"/>
              </w:rPr>
              <w:t>Снижение численности персонала, занятого обслуживанием технических устройств</w:t>
            </w:r>
          </w:p>
        </w:tc>
      </w:tr>
    </w:tbl>
    <w:p w14:paraId="58E42CF5"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Источник: подготовлено авторами</w:t>
      </w:r>
    </w:p>
    <w:p w14:paraId="449D97DC" w14:textId="7F335453"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2 представлены результаты анализа показателей оценки эффективности технологий ИЭС в документах основных регуляторов отрасли (Минэнерго, Системный оператор, Совет рынка).</w:t>
      </w:r>
    </w:p>
    <w:p w14:paraId="2C5FC0C1" w14:textId="77777777" w:rsidR="00603102" w:rsidRDefault="00603102" w:rsidP="00603102">
      <w:pPr>
        <w:spacing w:line="360" w:lineRule="auto"/>
        <w:jc w:val="both"/>
        <w:rPr>
          <w:rFonts w:ascii="Times New Roman" w:hAnsi="Times New Roman" w:cs="Times New Roman"/>
          <w:sz w:val="28"/>
          <w:szCs w:val="28"/>
        </w:rPr>
      </w:pPr>
    </w:p>
    <w:p w14:paraId="707266EE" w14:textId="77777777" w:rsidR="00603102" w:rsidRDefault="00603102" w:rsidP="00603102">
      <w:pPr>
        <w:spacing w:line="360" w:lineRule="auto"/>
        <w:jc w:val="both"/>
        <w:rPr>
          <w:rFonts w:ascii="Times New Roman" w:hAnsi="Times New Roman" w:cs="Times New Roman"/>
          <w:sz w:val="28"/>
          <w:szCs w:val="28"/>
        </w:rPr>
      </w:pPr>
    </w:p>
    <w:p w14:paraId="6FE3A8DA" w14:textId="77777777" w:rsidR="00603102" w:rsidRDefault="00603102" w:rsidP="00603102">
      <w:pPr>
        <w:spacing w:line="360" w:lineRule="auto"/>
        <w:jc w:val="both"/>
        <w:rPr>
          <w:rFonts w:ascii="Times New Roman" w:hAnsi="Times New Roman" w:cs="Times New Roman"/>
          <w:sz w:val="28"/>
          <w:szCs w:val="28"/>
        </w:rPr>
      </w:pPr>
    </w:p>
    <w:p w14:paraId="0BD19EB9" w14:textId="77777777" w:rsidR="00603102" w:rsidRDefault="00603102" w:rsidP="00603102">
      <w:pPr>
        <w:spacing w:line="360" w:lineRule="auto"/>
        <w:jc w:val="both"/>
        <w:rPr>
          <w:rFonts w:ascii="Times New Roman" w:hAnsi="Times New Roman" w:cs="Times New Roman"/>
          <w:sz w:val="28"/>
          <w:szCs w:val="28"/>
        </w:rPr>
      </w:pPr>
    </w:p>
    <w:p w14:paraId="03C2C580" w14:textId="77777777" w:rsidR="00603102" w:rsidRDefault="00603102" w:rsidP="00603102">
      <w:pPr>
        <w:spacing w:line="360" w:lineRule="auto"/>
        <w:jc w:val="both"/>
        <w:rPr>
          <w:rFonts w:ascii="Times New Roman" w:hAnsi="Times New Roman" w:cs="Times New Roman"/>
          <w:sz w:val="28"/>
          <w:szCs w:val="28"/>
        </w:rPr>
      </w:pPr>
    </w:p>
    <w:p w14:paraId="621F6C01" w14:textId="77777777" w:rsidR="00603102" w:rsidRDefault="00603102" w:rsidP="00603102">
      <w:pPr>
        <w:spacing w:line="360" w:lineRule="auto"/>
        <w:jc w:val="both"/>
        <w:rPr>
          <w:rFonts w:ascii="Times New Roman" w:hAnsi="Times New Roman" w:cs="Times New Roman"/>
          <w:sz w:val="28"/>
          <w:szCs w:val="28"/>
        </w:rPr>
      </w:pPr>
    </w:p>
    <w:p w14:paraId="6CD7B021" w14:textId="6F37024A" w:rsidR="00603102" w:rsidRDefault="00603102" w:rsidP="0060310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2 - Примеры показателей для оценки эффективности программ перехода к ИЭС в документах регуляторов отрасли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168"/>
      </w:tblGrid>
      <w:tr w:rsidR="00603102" w:rsidRPr="0076349C" w14:paraId="1281EC68" w14:textId="77777777" w:rsidTr="00BC2FB1">
        <w:tc>
          <w:tcPr>
            <w:tcW w:w="3227" w:type="dxa"/>
          </w:tcPr>
          <w:p w14:paraId="298CE0B2"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Ключевые факторы результативности </w:t>
            </w:r>
            <w:r>
              <w:rPr>
                <w:rFonts w:ascii="Times New Roman" w:hAnsi="Times New Roman" w:cs="Times New Roman"/>
              </w:rPr>
              <w:t>внедрения технологий</w:t>
            </w:r>
          </w:p>
        </w:tc>
        <w:tc>
          <w:tcPr>
            <w:tcW w:w="6337" w:type="dxa"/>
          </w:tcPr>
          <w:p w14:paraId="1C94C623"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Примеры показателей для оценки </w:t>
            </w:r>
            <w:r>
              <w:rPr>
                <w:rFonts w:ascii="Times New Roman" w:hAnsi="Times New Roman" w:cs="Times New Roman"/>
              </w:rPr>
              <w:t>внедрения технологий интеллектуальных энергетических сетей</w:t>
            </w:r>
          </w:p>
        </w:tc>
      </w:tr>
      <w:tr w:rsidR="00603102" w:rsidRPr="0076349C" w14:paraId="4BA7181E" w14:textId="77777777" w:rsidTr="00BC2FB1">
        <w:tc>
          <w:tcPr>
            <w:tcW w:w="3227" w:type="dxa"/>
          </w:tcPr>
          <w:p w14:paraId="1D571465" w14:textId="77777777" w:rsidR="00603102" w:rsidRPr="0076349C" w:rsidRDefault="00603102" w:rsidP="00BC2FB1">
            <w:pPr>
              <w:rPr>
                <w:rFonts w:ascii="Times New Roman" w:hAnsi="Times New Roman" w:cs="Times New Roman"/>
              </w:rPr>
            </w:pPr>
            <w:r>
              <w:rPr>
                <w:rFonts w:ascii="Times New Roman" w:hAnsi="Times New Roman" w:cs="Times New Roman"/>
              </w:rPr>
              <w:t>Операционная эффективность</w:t>
            </w:r>
          </w:p>
        </w:tc>
        <w:tc>
          <w:tcPr>
            <w:tcW w:w="6337" w:type="dxa"/>
          </w:tcPr>
          <w:p w14:paraId="30B62C87" w14:textId="77777777" w:rsidR="00603102" w:rsidRPr="00DB54E7" w:rsidRDefault="00603102" w:rsidP="00603102">
            <w:pPr>
              <w:numPr>
                <w:ilvl w:val="0"/>
                <w:numId w:val="11"/>
              </w:numPr>
              <w:tabs>
                <w:tab w:val="clear" w:pos="720"/>
                <w:tab w:val="num" w:pos="175"/>
              </w:tabs>
              <w:ind w:left="33" w:hanging="33"/>
              <w:rPr>
                <w:rFonts w:ascii="Times New Roman" w:hAnsi="Times New Roman" w:cs="Times New Roman"/>
              </w:rPr>
            </w:pPr>
            <w:r w:rsidRPr="00DB54E7">
              <w:rPr>
                <w:rFonts w:ascii="Times New Roman" w:hAnsi="Times New Roman" w:cs="Times New Roman"/>
              </w:rPr>
              <w:t xml:space="preserve">Доля </w:t>
            </w:r>
            <w:r>
              <w:rPr>
                <w:rFonts w:ascii="Times New Roman" w:hAnsi="Times New Roman" w:cs="Times New Roman"/>
              </w:rPr>
              <w:t>активных участников в энергосистеме</w:t>
            </w:r>
          </w:p>
          <w:p w14:paraId="57D6F59B" w14:textId="77777777" w:rsidR="00603102"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Объем торгов на новой инфраструктуре, доступной для конечных потребителей и распределенной генерации</w:t>
            </w:r>
          </w:p>
          <w:p w14:paraId="6C992ED8" w14:textId="77777777" w:rsidR="00603102" w:rsidRPr="00007BC9"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Выход на рынок нового участника, смена поставщика на розничном рынке возможны «в один клик»</w:t>
            </w:r>
          </w:p>
        </w:tc>
      </w:tr>
      <w:tr w:rsidR="00603102" w:rsidRPr="0076349C" w14:paraId="5C214574" w14:textId="77777777" w:rsidTr="00BC2FB1">
        <w:tc>
          <w:tcPr>
            <w:tcW w:w="3227" w:type="dxa"/>
          </w:tcPr>
          <w:p w14:paraId="64551648" w14:textId="77777777" w:rsidR="00603102" w:rsidRPr="0076349C" w:rsidRDefault="00603102" w:rsidP="00BC2FB1">
            <w:pPr>
              <w:rPr>
                <w:rFonts w:ascii="Times New Roman" w:hAnsi="Times New Roman" w:cs="Times New Roman"/>
              </w:rPr>
            </w:pPr>
            <w:r w:rsidRPr="0076349C">
              <w:rPr>
                <w:rFonts w:ascii="Times New Roman" w:hAnsi="Times New Roman" w:cs="Times New Roman"/>
              </w:rPr>
              <w:t>Фокус на технологические инновации</w:t>
            </w:r>
          </w:p>
        </w:tc>
        <w:tc>
          <w:tcPr>
            <w:tcW w:w="6337" w:type="dxa"/>
          </w:tcPr>
          <w:p w14:paraId="2F44AAC3" w14:textId="77777777" w:rsidR="00603102" w:rsidRPr="00DB54E7"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Доля распределенной генерации в энергосистеме</w:t>
            </w:r>
          </w:p>
          <w:p w14:paraId="7857D62D" w14:textId="77777777" w:rsidR="00603102" w:rsidRPr="00DB54E7" w:rsidRDefault="00603102" w:rsidP="00603102">
            <w:pPr>
              <w:numPr>
                <w:ilvl w:val="0"/>
                <w:numId w:val="11"/>
              </w:numPr>
              <w:tabs>
                <w:tab w:val="clear" w:pos="720"/>
                <w:tab w:val="num" w:pos="175"/>
              </w:tabs>
              <w:ind w:left="33" w:hanging="33"/>
              <w:rPr>
                <w:rFonts w:ascii="Times New Roman" w:hAnsi="Times New Roman" w:cs="Times New Roman"/>
              </w:rPr>
            </w:pPr>
            <w:r w:rsidRPr="00DB54E7">
              <w:rPr>
                <w:rFonts w:ascii="Times New Roman" w:hAnsi="Times New Roman" w:cs="Times New Roman"/>
              </w:rPr>
              <w:t xml:space="preserve">Изменение числа отказов и аварий при эксплуатации </w:t>
            </w:r>
            <w:r>
              <w:rPr>
                <w:rFonts w:ascii="Times New Roman" w:hAnsi="Times New Roman" w:cs="Times New Roman"/>
              </w:rPr>
              <w:t xml:space="preserve">электроэнергетического </w:t>
            </w:r>
            <w:r w:rsidRPr="00DB54E7">
              <w:rPr>
                <w:rFonts w:ascii="Times New Roman" w:hAnsi="Times New Roman" w:cs="Times New Roman"/>
              </w:rPr>
              <w:t xml:space="preserve">оборудования </w:t>
            </w:r>
          </w:p>
          <w:p w14:paraId="5CC0664B" w14:textId="77777777" w:rsidR="00603102" w:rsidRPr="009B5659" w:rsidRDefault="00603102" w:rsidP="00603102">
            <w:pPr>
              <w:numPr>
                <w:ilvl w:val="0"/>
                <w:numId w:val="11"/>
              </w:numPr>
              <w:tabs>
                <w:tab w:val="clear" w:pos="720"/>
                <w:tab w:val="num" w:pos="175"/>
              </w:tabs>
              <w:ind w:left="33" w:hanging="33"/>
              <w:rPr>
                <w:rFonts w:ascii="Times New Roman" w:hAnsi="Times New Roman" w:cs="Times New Roman"/>
              </w:rPr>
            </w:pPr>
            <w:r w:rsidRPr="00DB54E7">
              <w:rPr>
                <w:rFonts w:ascii="Times New Roman" w:hAnsi="Times New Roman" w:cs="Times New Roman"/>
              </w:rPr>
              <w:t>Доля современного оборудования в технологическом парке компании (с учетом технологических особенностей отраслей</w:t>
            </w:r>
            <w:r>
              <w:rPr>
                <w:rFonts w:ascii="Times New Roman" w:hAnsi="Times New Roman" w:cs="Times New Roman"/>
              </w:rPr>
              <w:t>)</w:t>
            </w:r>
          </w:p>
        </w:tc>
      </w:tr>
      <w:tr w:rsidR="00603102" w:rsidRPr="0076349C" w14:paraId="18A3CA1F" w14:textId="77777777" w:rsidTr="00BC2FB1">
        <w:tc>
          <w:tcPr>
            <w:tcW w:w="3227" w:type="dxa"/>
          </w:tcPr>
          <w:p w14:paraId="037256CD" w14:textId="77777777" w:rsidR="00603102" w:rsidRPr="0076349C" w:rsidRDefault="00603102" w:rsidP="00BC2FB1">
            <w:pPr>
              <w:rPr>
                <w:rFonts w:ascii="Times New Roman" w:hAnsi="Times New Roman" w:cs="Times New Roman"/>
              </w:rPr>
            </w:pPr>
            <w:r>
              <w:rPr>
                <w:rFonts w:ascii="Times New Roman" w:hAnsi="Times New Roman" w:cs="Times New Roman"/>
              </w:rPr>
              <w:t>Экономические выгоды</w:t>
            </w:r>
          </w:p>
        </w:tc>
        <w:tc>
          <w:tcPr>
            <w:tcW w:w="6337" w:type="dxa"/>
          </w:tcPr>
          <w:p w14:paraId="547899EA" w14:textId="77777777" w:rsidR="00603102"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Снижение капитальных затрат, %</w:t>
            </w:r>
          </w:p>
          <w:p w14:paraId="31B57CA0" w14:textId="77777777" w:rsidR="00603102"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Снижение операционных затрат, %</w:t>
            </w:r>
          </w:p>
          <w:p w14:paraId="1A7ADF11" w14:textId="77777777" w:rsidR="00603102"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Изменение уровня энергоэффективности, %</w:t>
            </w:r>
          </w:p>
          <w:p w14:paraId="76CC59F4" w14:textId="77777777" w:rsidR="00603102" w:rsidRPr="00DB54E7"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Снижение удельного веса энергозатрат в себестоимости продукции</w:t>
            </w:r>
          </w:p>
        </w:tc>
      </w:tr>
      <w:tr w:rsidR="00603102" w:rsidRPr="0076349C" w14:paraId="0571E5B9" w14:textId="77777777" w:rsidTr="00BC2FB1">
        <w:tc>
          <w:tcPr>
            <w:tcW w:w="3227" w:type="dxa"/>
            <w:vAlign w:val="center"/>
          </w:tcPr>
          <w:p w14:paraId="5E8DD111" w14:textId="77777777" w:rsidR="00603102" w:rsidRPr="0076349C" w:rsidRDefault="00603102" w:rsidP="00BC2FB1">
            <w:pPr>
              <w:rPr>
                <w:rFonts w:ascii="Times New Roman" w:hAnsi="Times New Roman" w:cs="Times New Roman"/>
              </w:rPr>
            </w:pPr>
            <w:proofErr w:type="spellStart"/>
            <w:r>
              <w:rPr>
                <w:rFonts w:ascii="Times New Roman" w:hAnsi="Times New Roman" w:cs="Times New Roman"/>
              </w:rPr>
              <w:t>Экстерналии</w:t>
            </w:r>
            <w:proofErr w:type="spellEnd"/>
          </w:p>
        </w:tc>
        <w:tc>
          <w:tcPr>
            <w:tcW w:w="6337" w:type="dxa"/>
          </w:tcPr>
          <w:p w14:paraId="019A4FCC" w14:textId="77777777" w:rsidR="00603102" w:rsidRPr="00DB54E7"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Снижение выбросов СО</w:t>
            </w:r>
            <w:r w:rsidRPr="009B5659">
              <w:rPr>
                <w:rFonts w:ascii="Times New Roman" w:hAnsi="Times New Roman" w:cs="Times New Roman"/>
                <w:vertAlign w:val="subscript"/>
              </w:rPr>
              <w:t>2</w:t>
            </w:r>
          </w:p>
          <w:p w14:paraId="17F3F7B0" w14:textId="77777777" w:rsidR="00603102" w:rsidRPr="00007BC9" w:rsidRDefault="00603102" w:rsidP="00603102">
            <w:pPr>
              <w:numPr>
                <w:ilvl w:val="0"/>
                <w:numId w:val="11"/>
              </w:numPr>
              <w:tabs>
                <w:tab w:val="clear" w:pos="720"/>
                <w:tab w:val="num" w:pos="175"/>
              </w:tabs>
              <w:ind w:left="33" w:hanging="33"/>
              <w:rPr>
                <w:rFonts w:ascii="Times New Roman" w:hAnsi="Times New Roman" w:cs="Times New Roman"/>
              </w:rPr>
            </w:pPr>
            <w:r>
              <w:rPr>
                <w:rFonts w:ascii="Times New Roman" w:hAnsi="Times New Roman" w:cs="Times New Roman"/>
              </w:rPr>
              <w:t>Системные показатели надежности и качества электроэнергии</w:t>
            </w:r>
          </w:p>
        </w:tc>
      </w:tr>
    </w:tbl>
    <w:p w14:paraId="7D868D75" w14:textId="77777777" w:rsidR="00603102" w:rsidRDefault="00603102" w:rsidP="00603102">
      <w:pPr>
        <w:spacing w:line="360" w:lineRule="auto"/>
        <w:ind w:firstLine="708"/>
        <w:jc w:val="both"/>
        <w:rPr>
          <w:rFonts w:ascii="Times New Roman" w:hAnsi="Times New Roman" w:cs="Times New Roman"/>
          <w:bCs/>
          <w:sz w:val="28"/>
          <w:szCs w:val="28"/>
        </w:rPr>
      </w:pPr>
    </w:p>
    <w:p w14:paraId="2DEDC03F" w14:textId="4715857C" w:rsidR="00603102" w:rsidRPr="009B5659" w:rsidRDefault="00603102" w:rsidP="0060310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Анализ отчетов консультационных компаний позволяет </w:t>
      </w:r>
      <w:r w:rsidRPr="00007BC9">
        <w:rPr>
          <w:rFonts w:ascii="Times New Roman" w:hAnsi="Times New Roman" w:cs="Times New Roman"/>
          <w:bCs/>
          <w:sz w:val="28"/>
          <w:szCs w:val="28"/>
        </w:rPr>
        <w:t>исполь</w:t>
      </w:r>
      <w:r>
        <w:rPr>
          <w:rFonts w:ascii="Times New Roman" w:hAnsi="Times New Roman" w:cs="Times New Roman"/>
          <w:bCs/>
          <w:sz w:val="28"/>
          <w:szCs w:val="28"/>
        </w:rPr>
        <w:t xml:space="preserve">зовать лучшие мировые практики </w:t>
      </w:r>
      <w:r w:rsidRPr="00007BC9">
        <w:rPr>
          <w:rFonts w:ascii="Times New Roman" w:hAnsi="Times New Roman" w:cs="Times New Roman"/>
          <w:bCs/>
          <w:sz w:val="28"/>
          <w:szCs w:val="28"/>
        </w:rPr>
        <w:t>при анализе инновационной деятельности</w:t>
      </w:r>
      <w:r>
        <w:rPr>
          <w:rFonts w:ascii="Times New Roman" w:hAnsi="Times New Roman" w:cs="Times New Roman"/>
          <w:bCs/>
          <w:sz w:val="28"/>
          <w:szCs w:val="28"/>
        </w:rPr>
        <w:t xml:space="preserve"> и выявлении показателей для оценки внедрения новых технологий</w:t>
      </w:r>
      <w:r w:rsidRPr="00007BC9">
        <w:rPr>
          <w:rFonts w:ascii="Times New Roman" w:hAnsi="Times New Roman" w:cs="Times New Roman"/>
          <w:bCs/>
          <w:sz w:val="28"/>
          <w:szCs w:val="28"/>
        </w:rPr>
        <w:t xml:space="preserve">. Примеры основных КПЭ, используемых </w:t>
      </w:r>
      <w:r>
        <w:rPr>
          <w:rFonts w:ascii="Times New Roman" w:hAnsi="Times New Roman" w:cs="Times New Roman"/>
          <w:bCs/>
          <w:sz w:val="28"/>
          <w:szCs w:val="28"/>
        </w:rPr>
        <w:t>консалтинговыми компаниями</w:t>
      </w:r>
      <w:r w:rsidRPr="00007BC9">
        <w:rPr>
          <w:rFonts w:ascii="Times New Roman" w:hAnsi="Times New Roman" w:cs="Times New Roman"/>
          <w:bCs/>
          <w:sz w:val="28"/>
          <w:szCs w:val="28"/>
        </w:rPr>
        <w:t xml:space="preserve"> для оценки</w:t>
      </w:r>
      <w:r>
        <w:rPr>
          <w:rFonts w:ascii="Times New Roman" w:hAnsi="Times New Roman" w:cs="Times New Roman"/>
          <w:bCs/>
          <w:sz w:val="28"/>
          <w:szCs w:val="28"/>
        </w:rPr>
        <w:t xml:space="preserve"> внедрения технологий ИЭС</w:t>
      </w:r>
      <w:r w:rsidRPr="00007BC9">
        <w:rPr>
          <w:rFonts w:ascii="Times New Roman" w:hAnsi="Times New Roman" w:cs="Times New Roman"/>
          <w:bCs/>
          <w:sz w:val="28"/>
          <w:szCs w:val="28"/>
        </w:rPr>
        <w:t xml:space="preserve">, приведены </w:t>
      </w:r>
      <w:r>
        <w:rPr>
          <w:rFonts w:ascii="Times New Roman" w:hAnsi="Times New Roman" w:cs="Times New Roman"/>
          <w:bCs/>
          <w:sz w:val="28"/>
          <w:szCs w:val="28"/>
        </w:rPr>
        <w:t>в таблице 3.</w:t>
      </w:r>
    </w:p>
    <w:p w14:paraId="14F500FD" w14:textId="3359ED55" w:rsidR="00603102" w:rsidRDefault="00603102" w:rsidP="0060310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3 - Примеры показателей для оценки инновационной деятельности применяемые консультационными компаниями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37"/>
      </w:tblGrid>
      <w:tr w:rsidR="00603102" w:rsidRPr="0076349C" w14:paraId="11E506E0" w14:textId="77777777" w:rsidTr="00BC2FB1">
        <w:tc>
          <w:tcPr>
            <w:tcW w:w="3227" w:type="dxa"/>
          </w:tcPr>
          <w:p w14:paraId="1633A40F"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Ключевые факторы результативности </w:t>
            </w:r>
            <w:r>
              <w:rPr>
                <w:rFonts w:ascii="Times New Roman" w:hAnsi="Times New Roman" w:cs="Times New Roman"/>
              </w:rPr>
              <w:t>внедрения технологий</w:t>
            </w:r>
          </w:p>
        </w:tc>
        <w:tc>
          <w:tcPr>
            <w:tcW w:w="6337" w:type="dxa"/>
          </w:tcPr>
          <w:p w14:paraId="56298520"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Примеры показателей для оценки </w:t>
            </w:r>
            <w:r>
              <w:rPr>
                <w:rFonts w:ascii="Times New Roman" w:hAnsi="Times New Roman" w:cs="Times New Roman"/>
              </w:rPr>
              <w:t>внедрения технологий интеллектуальных энергетических сетей</w:t>
            </w:r>
          </w:p>
        </w:tc>
      </w:tr>
      <w:tr w:rsidR="00603102" w:rsidRPr="0076349C" w14:paraId="1A90A055" w14:textId="77777777" w:rsidTr="00BC2FB1">
        <w:tc>
          <w:tcPr>
            <w:tcW w:w="3227" w:type="dxa"/>
          </w:tcPr>
          <w:p w14:paraId="1A458895" w14:textId="77777777" w:rsidR="00603102" w:rsidRPr="0076349C" w:rsidRDefault="00603102" w:rsidP="00BC2FB1">
            <w:pPr>
              <w:jc w:val="both"/>
              <w:rPr>
                <w:rFonts w:ascii="Times New Roman" w:hAnsi="Times New Roman" w:cs="Times New Roman"/>
              </w:rPr>
            </w:pPr>
            <w:r>
              <w:rPr>
                <w:rFonts w:ascii="Times New Roman" w:hAnsi="Times New Roman" w:cs="Times New Roman"/>
              </w:rPr>
              <w:t>Операционная эффективность</w:t>
            </w:r>
          </w:p>
        </w:tc>
        <w:tc>
          <w:tcPr>
            <w:tcW w:w="6337" w:type="dxa"/>
          </w:tcPr>
          <w:p w14:paraId="7895815C" w14:textId="77777777" w:rsidR="00603102" w:rsidRPr="00AC7BB8" w:rsidRDefault="00603102" w:rsidP="00603102">
            <w:pPr>
              <w:numPr>
                <w:ilvl w:val="0"/>
                <w:numId w:val="11"/>
              </w:numPr>
              <w:jc w:val="both"/>
              <w:rPr>
                <w:rFonts w:ascii="Times New Roman" w:hAnsi="Times New Roman" w:cs="Times New Roman"/>
              </w:rPr>
            </w:pPr>
            <w:r>
              <w:rPr>
                <w:rFonts w:ascii="Times New Roman" w:hAnsi="Times New Roman" w:cs="Times New Roman"/>
              </w:rPr>
              <w:t>Наличие агрегированного ресурса управления спросом</w:t>
            </w:r>
          </w:p>
        </w:tc>
      </w:tr>
      <w:tr w:rsidR="00603102" w:rsidRPr="0076349C" w14:paraId="420C83E1" w14:textId="77777777" w:rsidTr="00BC2FB1">
        <w:tc>
          <w:tcPr>
            <w:tcW w:w="3227" w:type="dxa"/>
          </w:tcPr>
          <w:p w14:paraId="3963A4BC" w14:textId="77777777" w:rsidR="00603102" w:rsidRPr="0076349C" w:rsidRDefault="00603102" w:rsidP="00BC2FB1">
            <w:pPr>
              <w:jc w:val="both"/>
              <w:rPr>
                <w:rFonts w:ascii="Times New Roman" w:hAnsi="Times New Roman" w:cs="Times New Roman"/>
              </w:rPr>
            </w:pPr>
            <w:r>
              <w:rPr>
                <w:rFonts w:ascii="Times New Roman" w:hAnsi="Times New Roman" w:cs="Times New Roman"/>
              </w:rPr>
              <w:t>Экономическая эффективность</w:t>
            </w:r>
          </w:p>
        </w:tc>
        <w:tc>
          <w:tcPr>
            <w:tcW w:w="6337" w:type="dxa"/>
          </w:tcPr>
          <w:p w14:paraId="3EB3A18E"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Объем снижения пиковых нагрузок</w:t>
            </w:r>
          </w:p>
          <w:p w14:paraId="0C499596"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Объем снижения потребляемых ресурсов</w:t>
            </w:r>
          </w:p>
          <w:p w14:paraId="7DFC5C87"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Рост производительности</w:t>
            </w:r>
          </w:p>
          <w:p w14:paraId="55769A5B" w14:textId="77777777" w:rsidR="00603102" w:rsidRPr="00D27900" w:rsidRDefault="00603102" w:rsidP="00603102">
            <w:pPr>
              <w:numPr>
                <w:ilvl w:val="0"/>
                <w:numId w:val="11"/>
              </w:numPr>
              <w:jc w:val="both"/>
              <w:rPr>
                <w:rFonts w:ascii="Times New Roman" w:hAnsi="Times New Roman" w:cs="Times New Roman"/>
              </w:rPr>
            </w:pPr>
            <w:r>
              <w:rPr>
                <w:rFonts w:ascii="Times New Roman" w:hAnsi="Times New Roman" w:cs="Times New Roman"/>
              </w:rPr>
              <w:t>Увеличение срока службы установленного оборудования</w:t>
            </w:r>
          </w:p>
        </w:tc>
      </w:tr>
      <w:tr w:rsidR="00603102" w:rsidRPr="0076349C" w14:paraId="03F43A1D" w14:textId="77777777" w:rsidTr="00BC2FB1">
        <w:tc>
          <w:tcPr>
            <w:tcW w:w="3227" w:type="dxa"/>
          </w:tcPr>
          <w:p w14:paraId="752C1B03" w14:textId="77777777" w:rsidR="00603102" w:rsidRPr="0076349C" w:rsidRDefault="00603102" w:rsidP="00BC2FB1">
            <w:pPr>
              <w:jc w:val="both"/>
              <w:rPr>
                <w:rFonts w:ascii="Times New Roman" w:hAnsi="Times New Roman" w:cs="Times New Roman"/>
              </w:rPr>
            </w:pPr>
            <w:r w:rsidRPr="0076349C">
              <w:rPr>
                <w:rFonts w:ascii="Times New Roman" w:hAnsi="Times New Roman" w:cs="Times New Roman"/>
              </w:rPr>
              <w:t>Фокус на технологические инновации</w:t>
            </w:r>
          </w:p>
        </w:tc>
        <w:tc>
          <w:tcPr>
            <w:tcW w:w="6337" w:type="dxa"/>
          </w:tcPr>
          <w:p w14:paraId="38153ED9"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Снижение пиковых нагрузок</w:t>
            </w:r>
          </w:p>
          <w:p w14:paraId="2218CEF2" w14:textId="77777777" w:rsidR="00603102" w:rsidRPr="00D27900" w:rsidRDefault="00603102" w:rsidP="00603102">
            <w:pPr>
              <w:numPr>
                <w:ilvl w:val="0"/>
                <w:numId w:val="11"/>
              </w:numPr>
              <w:jc w:val="both"/>
              <w:rPr>
                <w:rFonts w:ascii="Times New Roman" w:hAnsi="Times New Roman" w:cs="Times New Roman"/>
              </w:rPr>
            </w:pPr>
            <w:r>
              <w:rPr>
                <w:rFonts w:ascii="Times New Roman" w:hAnsi="Times New Roman" w:cs="Times New Roman"/>
              </w:rPr>
              <w:t>Возможность удаленного мониторинга</w:t>
            </w:r>
          </w:p>
          <w:p w14:paraId="2CC7D1AA" w14:textId="77777777" w:rsidR="00603102" w:rsidRPr="00D27900" w:rsidRDefault="00603102" w:rsidP="00603102">
            <w:pPr>
              <w:numPr>
                <w:ilvl w:val="0"/>
                <w:numId w:val="11"/>
              </w:numPr>
              <w:jc w:val="both"/>
              <w:rPr>
                <w:rFonts w:ascii="Times New Roman" w:hAnsi="Times New Roman" w:cs="Times New Roman"/>
              </w:rPr>
            </w:pPr>
            <w:r>
              <w:rPr>
                <w:rFonts w:ascii="Times New Roman" w:hAnsi="Times New Roman" w:cs="Times New Roman"/>
              </w:rPr>
              <w:lastRenderedPageBreak/>
              <w:t>Возможность дистанционного управления оборудованием потребителя</w:t>
            </w:r>
          </w:p>
          <w:p w14:paraId="08C31FA2"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Уровень энергоэффективности</w:t>
            </w:r>
          </w:p>
          <w:p w14:paraId="40A13828" w14:textId="77777777" w:rsidR="00603102" w:rsidRPr="000477DE" w:rsidRDefault="00603102" w:rsidP="00603102">
            <w:pPr>
              <w:numPr>
                <w:ilvl w:val="0"/>
                <w:numId w:val="11"/>
              </w:numPr>
              <w:jc w:val="both"/>
              <w:rPr>
                <w:rFonts w:ascii="Times New Roman" w:hAnsi="Times New Roman" w:cs="Times New Roman"/>
              </w:rPr>
            </w:pPr>
            <w:r>
              <w:rPr>
                <w:rFonts w:ascii="Times New Roman" w:hAnsi="Times New Roman" w:cs="Times New Roman"/>
              </w:rPr>
              <w:t>Снижение числа аварийных ремонтов</w:t>
            </w:r>
          </w:p>
        </w:tc>
      </w:tr>
      <w:tr w:rsidR="00603102" w:rsidRPr="0076349C" w14:paraId="1B33633A" w14:textId="77777777" w:rsidTr="00BC2FB1">
        <w:tc>
          <w:tcPr>
            <w:tcW w:w="3227" w:type="dxa"/>
            <w:vAlign w:val="center"/>
          </w:tcPr>
          <w:p w14:paraId="4B662D5F" w14:textId="77777777" w:rsidR="00603102" w:rsidRPr="0076349C" w:rsidRDefault="00603102" w:rsidP="00BC2FB1">
            <w:pPr>
              <w:rPr>
                <w:rFonts w:ascii="Times New Roman" w:hAnsi="Times New Roman" w:cs="Times New Roman"/>
              </w:rPr>
            </w:pPr>
            <w:proofErr w:type="spellStart"/>
            <w:r>
              <w:rPr>
                <w:rFonts w:ascii="Times New Roman" w:hAnsi="Times New Roman" w:cs="Times New Roman"/>
              </w:rPr>
              <w:t>Экстерналии</w:t>
            </w:r>
            <w:proofErr w:type="spellEnd"/>
            <w:r>
              <w:rPr>
                <w:rFonts w:ascii="Times New Roman" w:hAnsi="Times New Roman" w:cs="Times New Roman"/>
              </w:rPr>
              <w:t xml:space="preserve"> </w:t>
            </w:r>
          </w:p>
        </w:tc>
        <w:tc>
          <w:tcPr>
            <w:tcW w:w="6337" w:type="dxa"/>
          </w:tcPr>
          <w:p w14:paraId="29E77040"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Сокращение выбросов вредных веществ</w:t>
            </w:r>
          </w:p>
          <w:p w14:paraId="2ECA1FD1" w14:textId="77777777" w:rsidR="00603102" w:rsidRPr="00D27900" w:rsidRDefault="00603102" w:rsidP="00603102">
            <w:pPr>
              <w:numPr>
                <w:ilvl w:val="0"/>
                <w:numId w:val="11"/>
              </w:numPr>
              <w:jc w:val="both"/>
              <w:rPr>
                <w:rFonts w:ascii="Times New Roman" w:hAnsi="Times New Roman" w:cs="Times New Roman"/>
              </w:rPr>
            </w:pPr>
            <w:r w:rsidRPr="00D27900">
              <w:rPr>
                <w:rFonts w:ascii="Times New Roman" w:hAnsi="Times New Roman" w:cs="Times New Roman"/>
              </w:rPr>
              <w:t xml:space="preserve">Сокращение затрат от </w:t>
            </w:r>
            <w:r>
              <w:rPr>
                <w:rFonts w:ascii="Times New Roman" w:hAnsi="Times New Roman" w:cs="Times New Roman"/>
              </w:rPr>
              <w:t>аварий</w:t>
            </w:r>
          </w:p>
        </w:tc>
      </w:tr>
    </w:tbl>
    <w:p w14:paraId="1D727ACB" w14:textId="77777777" w:rsidR="00603102" w:rsidRDefault="00603102" w:rsidP="00603102">
      <w:pPr>
        <w:spacing w:line="360" w:lineRule="auto"/>
        <w:ind w:firstLine="708"/>
        <w:jc w:val="both"/>
        <w:rPr>
          <w:rFonts w:ascii="Times New Roman" w:hAnsi="Times New Roman" w:cs="Times New Roman"/>
          <w:sz w:val="28"/>
          <w:szCs w:val="28"/>
        </w:rPr>
      </w:pPr>
    </w:p>
    <w:p w14:paraId="4BDD859A" w14:textId="77777777" w:rsidR="00603102" w:rsidRPr="00007BC9"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основе проведенного анализа и выявления показателей для оценки эффективности внедрения новых технологий получен расширенный список показателей, состоящий из 43 КПЭ. </w:t>
      </w:r>
    </w:p>
    <w:p w14:paraId="0C5B4635" w14:textId="77777777" w:rsidR="00603102" w:rsidRDefault="00603102" w:rsidP="00603102">
      <w:pPr>
        <w:spacing w:line="360" w:lineRule="auto"/>
        <w:ind w:firstLine="709"/>
        <w:jc w:val="both"/>
        <w:rPr>
          <w:rFonts w:ascii="Times New Roman" w:hAnsi="Times New Roman" w:cs="Times New Roman"/>
          <w:sz w:val="28"/>
          <w:szCs w:val="28"/>
        </w:rPr>
      </w:pPr>
      <w:r w:rsidRPr="00A124B0">
        <w:rPr>
          <w:rFonts w:ascii="Times New Roman" w:hAnsi="Times New Roman" w:cs="Times New Roman"/>
          <w:i/>
          <w:sz w:val="28"/>
          <w:szCs w:val="28"/>
        </w:rPr>
        <w:t>Возможности применения разработанной методологии на практике</w:t>
      </w:r>
      <w:r>
        <w:rPr>
          <w:rFonts w:ascii="Times New Roman" w:hAnsi="Times New Roman" w:cs="Times New Roman"/>
          <w:sz w:val="28"/>
          <w:szCs w:val="28"/>
        </w:rPr>
        <w:t xml:space="preserve">. </w:t>
      </w:r>
    </w:p>
    <w:p w14:paraId="24A109E4" w14:textId="77777777" w:rsidR="00603102" w:rsidRDefault="00603102" w:rsidP="00603102">
      <w:pPr>
        <w:spacing w:line="360" w:lineRule="auto"/>
        <w:jc w:val="both"/>
        <w:rPr>
          <w:rFonts w:ascii="Times New Roman" w:hAnsi="Times New Roman" w:cs="Times New Roman"/>
          <w:bCs/>
          <w:sz w:val="28"/>
          <w:szCs w:val="28"/>
        </w:rPr>
      </w:pPr>
      <w:r w:rsidRPr="0045693D">
        <w:rPr>
          <w:rFonts w:ascii="Times New Roman" w:hAnsi="Times New Roman" w:cs="Times New Roman"/>
          <w:bCs/>
          <w:sz w:val="28"/>
          <w:szCs w:val="28"/>
        </w:rPr>
        <w:t xml:space="preserve">Отобранные на предыдущем этапе </w:t>
      </w:r>
      <w:r>
        <w:rPr>
          <w:rFonts w:ascii="Times New Roman" w:hAnsi="Times New Roman" w:cs="Times New Roman"/>
          <w:bCs/>
          <w:sz w:val="28"/>
          <w:szCs w:val="28"/>
        </w:rPr>
        <w:t>4</w:t>
      </w:r>
      <w:r w:rsidRPr="0045693D">
        <w:rPr>
          <w:rFonts w:ascii="Times New Roman" w:hAnsi="Times New Roman" w:cs="Times New Roman"/>
          <w:bCs/>
          <w:sz w:val="28"/>
          <w:szCs w:val="28"/>
        </w:rPr>
        <w:t>3 показателя про</w:t>
      </w:r>
      <w:r>
        <w:rPr>
          <w:rFonts w:ascii="Times New Roman" w:hAnsi="Times New Roman" w:cs="Times New Roman"/>
          <w:bCs/>
          <w:sz w:val="28"/>
          <w:szCs w:val="28"/>
        </w:rPr>
        <w:t>шли</w:t>
      </w:r>
      <w:r w:rsidRPr="0045693D">
        <w:rPr>
          <w:rFonts w:ascii="Times New Roman" w:hAnsi="Times New Roman" w:cs="Times New Roman"/>
          <w:bCs/>
          <w:sz w:val="28"/>
          <w:szCs w:val="28"/>
        </w:rPr>
        <w:t xml:space="preserve"> процесс агрегац</w:t>
      </w:r>
      <w:r>
        <w:rPr>
          <w:rFonts w:ascii="Times New Roman" w:hAnsi="Times New Roman" w:cs="Times New Roman"/>
          <w:bCs/>
          <w:sz w:val="28"/>
          <w:szCs w:val="28"/>
        </w:rPr>
        <w:t xml:space="preserve">ии с целью исключить двойной учет показателей </w:t>
      </w:r>
      <w:r w:rsidRPr="0045693D">
        <w:rPr>
          <w:rFonts w:ascii="Times New Roman" w:hAnsi="Times New Roman" w:cs="Times New Roman"/>
          <w:bCs/>
          <w:sz w:val="28"/>
          <w:szCs w:val="28"/>
        </w:rPr>
        <w:t xml:space="preserve">и объединить показатели, близкие по смыслу. </w:t>
      </w:r>
      <w:r>
        <w:rPr>
          <w:rFonts w:ascii="Times New Roman" w:hAnsi="Times New Roman" w:cs="Times New Roman"/>
          <w:bCs/>
          <w:sz w:val="28"/>
          <w:szCs w:val="28"/>
        </w:rPr>
        <w:t>Мы проанализировали п</w:t>
      </w:r>
      <w:r w:rsidRPr="0045693D">
        <w:rPr>
          <w:rFonts w:ascii="Times New Roman" w:hAnsi="Times New Roman" w:cs="Times New Roman"/>
          <w:bCs/>
          <w:sz w:val="28"/>
          <w:szCs w:val="28"/>
        </w:rPr>
        <w:t xml:space="preserve">оказатели на предмет их тематического содержания, назначения в соответствии с </w:t>
      </w:r>
      <w:r>
        <w:rPr>
          <w:rFonts w:ascii="Times New Roman" w:hAnsi="Times New Roman" w:cs="Times New Roman"/>
          <w:bCs/>
          <w:sz w:val="28"/>
          <w:szCs w:val="28"/>
        </w:rPr>
        <w:t>факторами результативности</w:t>
      </w:r>
      <w:r w:rsidRPr="0045693D">
        <w:rPr>
          <w:rFonts w:ascii="Times New Roman" w:hAnsi="Times New Roman" w:cs="Times New Roman"/>
          <w:bCs/>
          <w:sz w:val="28"/>
          <w:szCs w:val="28"/>
        </w:rPr>
        <w:t xml:space="preserve"> </w:t>
      </w:r>
      <w:r>
        <w:rPr>
          <w:rFonts w:ascii="Times New Roman" w:hAnsi="Times New Roman" w:cs="Times New Roman"/>
          <w:bCs/>
          <w:sz w:val="28"/>
          <w:szCs w:val="28"/>
        </w:rPr>
        <w:t>внедрения новых технологий</w:t>
      </w:r>
      <w:r w:rsidRPr="0045693D">
        <w:rPr>
          <w:rFonts w:ascii="Times New Roman" w:hAnsi="Times New Roman" w:cs="Times New Roman"/>
          <w:bCs/>
          <w:sz w:val="28"/>
          <w:szCs w:val="28"/>
        </w:rPr>
        <w:t xml:space="preserve">, формулировки и единицы измерения. </w:t>
      </w:r>
    </w:p>
    <w:p w14:paraId="510530DD" w14:textId="11FF8875" w:rsidR="00603102" w:rsidRDefault="00603102" w:rsidP="00603102">
      <w:pPr>
        <w:spacing w:line="360" w:lineRule="auto"/>
        <w:ind w:firstLine="709"/>
        <w:jc w:val="both"/>
        <w:rPr>
          <w:rFonts w:ascii="Times New Roman" w:hAnsi="Times New Roman" w:cs="Times New Roman"/>
          <w:bCs/>
          <w:sz w:val="28"/>
          <w:szCs w:val="28"/>
        </w:rPr>
      </w:pPr>
      <w:r w:rsidRPr="0045693D">
        <w:rPr>
          <w:rFonts w:ascii="Times New Roman" w:hAnsi="Times New Roman" w:cs="Times New Roman"/>
          <w:bCs/>
          <w:sz w:val="28"/>
          <w:szCs w:val="28"/>
        </w:rPr>
        <w:t xml:space="preserve">В результате </w:t>
      </w:r>
      <w:r>
        <w:rPr>
          <w:rFonts w:ascii="Times New Roman" w:hAnsi="Times New Roman" w:cs="Times New Roman"/>
          <w:bCs/>
          <w:sz w:val="28"/>
          <w:szCs w:val="28"/>
        </w:rPr>
        <w:t>получен</w:t>
      </w:r>
      <w:r w:rsidRPr="0045693D">
        <w:rPr>
          <w:rFonts w:ascii="Times New Roman" w:hAnsi="Times New Roman" w:cs="Times New Roman"/>
          <w:bCs/>
          <w:sz w:val="28"/>
          <w:szCs w:val="28"/>
        </w:rPr>
        <w:t xml:space="preserve"> агрегированный перечень показателей</w:t>
      </w:r>
      <w:r>
        <w:rPr>
          <w:rFonts w:ascii="Times New Roman" w:hAnsi="Times New Roman" w:cs="Times New Roman"/>
          <w:bCs/>
          <w:sz w:val="28"/>
          <w:szCs w:val="28"/>
        </w:rPr>
        <w:t xml:space="preserve"> (таблица 4).</w:t>
      </w:r>
    </w:p>
    <w:p w14:paraId="4F308199" w14:textId="0BA8944C" w:rsidR="00603102" w:rsidRDefault="00603102" w:rsidP="0060310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Таблица 4 - Агрегированный список показателей для оценки эффективности внедрения технологий ИЭС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37"/>
      </w:tblGrid>
      <w:tr w:rsidR="00603102" w:rsidRPr="0076349C" w14:paraId="6732C92A" w14:textId="77777777" w:rsidTr="00BC2FB1">
        <w:tc>
          <w:tcPr>
            <w:tcW w:w="3227" w:type="dxa"/>
          </w:tcPr>
          <w:p w14:paraId="12E8B954"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Ключевые факторы результативности </w:t>
            </w:r>
            <w:r>
              <w:rPr>
                <w:rFonts w:ascii="Times New Roman" w:hAnsi="Times New Roman" w:cs="Times New Roman"/>
              </w:rPr>
              <w:t>внедрения технологий</w:t>
            </w:r>
          </w:p>
        </w:tc>
        <w:tc>
          <w:tcPr>
            <w:tcW w:w="6337" w:type="dxa"/>
          </w:tcPr>
          <w:p w14:paraId="051A90D4" w14:textId="77777777" w:rsidR="00603102" w:rsidRPr="0076349C" w:rsidRDefault="00603102" w:rsidP="00BC2FB1">
            <w:pPr>
              <w:jc w:val="center"/>
              <w:rPr>
                <w:rFonts w:ascii="Times New Roman" w:hAnsi="Times New Roman" w:cs="Times New Roman"/>
              </w:rPr>
            </w:pPr>
            <w:r w:rsidRPr="0076349C">
              <w:rPr>
                <w:rFonts w:ascii="Times New Roman" w:hAnsi="Times New Roman" w:cs="Times New Roman"/>
              </w:rPr>
              <w:t xml:space="preserve">Примеры показателей для оценки </w:t>
            </w:r>
            <w:r>
              <w:rPr>
                <w:rFonts w:ascii="Times New Roman" w:hAnsi="Times New Roman" w:cs="Times New Roman"/>
              </w:rPr>
              <w:t>внедрения технологий интеллектуальных энергетических сетей</w:t>
            </w:r>
          </w:p>
        </w:tc>
      </w:tr>
      <w:tr w:rsidR="00603102" w:rsidRPr="0076349C" w14:paraId="01D873D1" w14:textId="77777777" w:rsidTr="00BC2FB1">
        <w:tc>
          <w:tcPr>
            <w:tcW w:w="3227" w:type="dxa"/>
          </w:tcPr>
          <w:p w14:paraId="225C3A49" w14:textId="77777777" w:rsidR="00603102" w:rsidRPr="0076349C" w:rsidRDefault="00603102" w:rsidP="00BC2FB1">
            <w:pPr>
              <w:jc w:val="both"/>
              <w:rPr>
                <w:rFonts w:ascii="Times New Roman" w:hAnsi="Times New Roman" w:cs="Times New Roman"/>
              </w:rPr>
            </w:pPr>
            <w:r>
              <w:rPr>
                <w:rFonts w:ascii="Times New Roman" w:hAnsi="Times New Roman" w:cs="Times New Roman"/>
              </w:rPr>
              <w:t>Операционная эффективность</w:t>
            </w:r>
          </w:p>
        </w:tc>
        <w:tc>
          <w:tcPr>
            <w:tcW w:w="6337" w:type="dxa"/>
          </w:tcPr>
          <w:p w14:paraId="4734B6D2"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Наличие агрегированного ресурса управления спросом</w:t>
            </w:r>
          </w:p>
          <w:p w14:paraId="4C5667E3"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Доход от участия в программах управления спросом, руб.</w:t>
            </w:r>
          </w:p>
          <w:p w14:paraId="29DC41E3" w14:textId="77777777" w:rsidR="00603102" w:rsidRPr="00AC7BB8" w:rsidRDefault="00603102" w:rsidP="00603102">
            <w:pPr>
              <w:numPr>
                <w:ilvl w:val="0"/>
                <w:numId w:val="11"/>
              </w:numPr>
              <w:jc w:val="both"/>
              <w:rPr>
                <w:rFonts w:ascii="Times New Roman" w:hAnsi="Times New Roman" w:cs="Times New Roman"/>
              </w:rPr>
            </w:pPr>
            <w:r>
              <w:rPr>
                <w:rFonts w:ascii="Times New Roman" w:hAnsi="Times New Roman" w:cs="Times New Roman"/>
              </w:rPr>
              <w:t>Участие в оптимизации платежа за мощность,%</w:t>
            </w:r>
          </w:p>
        </w:tc>
      </w:tr>
      <w:tr w:rsidR="00603102" w:rsidRPr="0076349C" w14:paraId="682B1860" w14:textId="77777777" w:rsidTr="00BC2FB1">
        <w:tc>
          <w:tcPr>
            <w:tcW w:w="3227" w:type="dxa"/>
          </w:tcPr>
          <w:p w14:paraId="67DFBDF0" w14:textId="77777777" w:rsidR="00603102" w:rsidRPr="0076349C" w:rsidRDefault="00603102" w:rsidP="00BC2FB1">
            <w:pPr>
              <w:jc w:val="both"/>
              <w:rPr>
                <w:rFonts w:ascii="Times New Roman" w:hAnsi="Times New Roman" w:cs="Times New Roman"/>
              </w:rPr>
            </w:pPr>
            <w:r>
              <w:rPr>
                <w:rFonts w:ascii="Times New Roman" w:hAnsi="Times New Roman" w:cs="Times New Roman"/>
              </w:rPr>
              <w:t>Экономическая эффективность</w:t>
            </w:r>
          </w:p>
        </w:tc>
        <w:tc>
          <w:tcPr>
            <w:tcW w:w="6337" w:type="dxa"/>
          </w:tcPr>
          <w:p w14:paraId="0D86960E"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Снижение затрат на электроэнергию, %</w:t>
            </w:r>
          </w:p>
          <w:p w14:paraId="7F3756D9"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Уменьшение инвестиций в сетевые объекты, %</w:t>
            </w:r>
          </w:p>
          <w:p w14:paraId="090BB2C7"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Объем снижения пиковых нагрузок,%</w:t>
            </w:r>
          </w:p>
          <w:p w14:paraId="20D63E28"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Объем снижения потребляемых ресурсов,%</w:t>
            </w:r>
          </w:p>
          <w:p w14:paraId="561B5168"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Рост производительности,%</w:t>
            </w:r>
          </w:p>
          <w:p w14:paraId="710EEA8E"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Снижение инвестиций в сетевую инфраструктуру, %</w:t>
            </w:r>
          </w:p>
          <w:p w14:paraId="64493961" w14:textId="77777777" w:rsidR="00603102" w:rsidRPr="005C2455" w:rsidRDefault="00603102" w:rsidP="00603102">
            <w:pPr>
              <w:numPr>
                <w:ilvl w:val="0"/>
                <w:numId w:val="11"/>
              </w:numPr>
              <w:jc w:val="both"/>
              <w:rPr>
                <w:rFonts w:ascii="Times New Roman" w:hAnsi="Times New Roman" w:cs="Times New Roman"/>
              </w:rPr>
            </w:pPr>
            <w:r>
              <w:rPr>
                <w:rFonts w:ascii="Times New Roman" w:hAnsi="Times New Roman" w:cs="Times New Roman"/>
              </w:rPr>
              <w:t>Увеличение срока службы установленного оборудования, дней</w:t>
            </w:r>
          </w:p>
        </w:tc>
      </w:tr>
      <w:tr w:rsidR="00603102" w:rsidRPr="0076349C" w14:paraId="1C2606BE" w14:textId="77777777" w:rsidTr="00BC2FB1">
        <w:tc>
          <w:tcPr>
            <w:tcW w:w="3227" w:type="dxa"/>
          </w:tcPr>
          <w:p w14:paraId="5853086B" w14:textId="77777777" w:rsidR="00603102" w:rsidRPr="0076349C" w:rsidRDefault="00603102" w:rsidP="00BC2FB1">
            <w:pPr>
              <w:jc w:val="both"/>
              <w:rPr>
                <w:rFonts w:ascii="Times New Roman" w:hAnsi="Times New Roman" w:cs="Times New Roman"/>
              </w:rPr>
            </w:pPr>
            <w:r w:rsidRPr="0076349C">
              <w:rPr>
                <w:rFonts w:ascii="Times New Roman" w:hAnsi="Times New Roman" w:cs="Times New Roman"/>
              </w:rPr>
              <w:t>Фокус на технологические инновации</w:t>
            </w:r>
          </w:p>
        </w:tc>
        <w:tc>
          <w:tcPr>
            <w:tcW w:w="6337" w:type="dxa"/>
          </w:tcPr>
          <w:p w14:paraId="0476E025"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Число собственных источников генерации, количество</w:t>
            </w:r>
          </w:p>
          <w:p w14:paraId="5F8194CD" w14:textId="77777777" w:rsidR="00603102" w:rsidRPr="00D27900" w:rsidRDefault="00603102" w:rsidP="00603102">
            <w:pPr>
              <w:numPr>
                <w:ilvl w:val="0"/>
                <w:numId w:val="11"/>
              </w:numPr>
              <w:jc w:val="both"/>
              <w:rPr>
                <w:rFonts w:ascii="Times New Roman" w:hAnsi="Times New Roman" w:cs="Times New Roman"/>
              </w:rPr>
            </w:pPr>
            <w:r>
              <w:rPr>
                <w:rFonts w:ascii="Times New Roman" w:hAnsi="Times New Roman" w:cs="Times New Roman"/>
              </w:rPr>
              <w:t>Наличие интеллектуальных приборов учета, шт.</w:t>
            </w:r>
          </w:p>
          <w:p w14:paraId="09366081" w14:textId="77777777" w:rsidR="00603102" w:rsidRPr="00D27900" w:rsidRDefault="00603102" w:rsidP="00603102">
            <w:pPr>
              <w:numPr>
                <w:ilvl w:val="0"/>
                <w:numId w:val="11"/>
              </w:numPr>
              <w:jc w:val="both"/>
              <w:rPr>
                <w:rFonts w:ascii="Times New Roman" w:hAnsi="Times New Roman" w:cs="Times New Roman"/>
              </w:rPr>
            </w:pPr>
            <w:r>
              <w:rPr>
                <w:rFonts w:ascii="Times New Roman" w:hAnsi="Times New Roman" w:cs="Times New Roman"/>
              </w:rPr>
              <w:t>Возможность дистанционного управления оборудованием потребителя</w:t>
            </w:r>
          </w:p>
          <w:p w14:paraId="0620FB26"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Уровень энергоэффективности, %</w:t>
            </w:r>
          </w:p>
          <w:p w14:paraId="3A4FA2D1" w14:textId="77777777" w:rsidR="00603102" w:rsidRPr="005C2455" w:rsidRDefault="00603102" w:rsidP="00603102">
            <w:pPr>
              <w:numPr>
                <w:ilvl w:val="0"/>
                <w:numId w:val="11"/>
              </w:numPr>
              <w:jc w:val="both"/>
              <w:rPr>
                <w:rFonts w:ascii="Times New Roman" w:hAnsi="Times New Roman" w:cs="Times New Roman"/>
              </w:rPr>
            </w:pPr>
            <w:r>
              <w:rPr>
                <w:rFonts w:ascii="Times New Roman" w:hAnsi="Times New Roman" w:cs="Times New Roman"/>
              </w:rPr>
              <w:t>Снижение числа аварийных ремонтов, количество</w:t>
            </w:r>
          </w:p>
        </w:tc>
      </w:tr>
      <w:tr w:rsidR="00603102" w:rsidRPr="0076349C" w14:paraId="45B33ACD" w14:textId="77777777" w:rsidTr="00BC2FB1">
        <w:tc>
          <w:tcPr>
            <w:tcW w:w="3227" w:type="dxa"/>
            <w:vAlign w:val="center"/>
          </w:tcPr>
          <w:p w14:paraId="79DD6031" w14:textId="77777777" w:rsidR="00603102" w:rsidRPr="0076349C" w:rsidRDefault="00603102" w:rsidP="00BC2FB1">
            <w:pPr>
              <w:rPr>
                <w:rFonts w:ascii="Times New Roman" w:hAnsi="Times New Roman" w:cs="Times New Roman"/>
              </w:rPr>
            </w:pPr>
            <w:proofErr w:type="spellStart"/>
            <w:r>
              <w:rPr>
                <w:rFonts w:ascii="Times New Roman" w:hAnsi="Times New Roman" w:cs="Times New Roman"/>
              </w:rPr>
              <w:lastRenderedPageBreak/>
              <w:t>Экстерналии</w:t>
            </w:r>
            <w:proofErr w:type="spellEnd"/>
            <w:r>
              <w:rPr>
                <w:rFonts w:ascii="Times New Roman" w:hAnsi="Times New Roman" w:cs="Times New Roman"/>
              </w:rPr>
              <w:t xml:space="preserve"> </w:t>
            </w:r>
          </w:p>
        </w:tc>
        <w:tc>
          <w:tcPr>
            <w:tcW w:w="6337" w:type="dxa"/>
          </w:tcPr>
          <w:p w14:paraId="3CC02858"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Сокращение выбросов вредных веществ,%</w:t>
            </w:r>
          </w:p>
          <w:p w14:paraId="32D88B37"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Повышение производительности, %</w:t>
            </w:r>
          </w:p>
          <w:p w14:paraId="38618F41" w14:textId="77777777" w:rsidR="00603102" w:rsidRDefault="00603102" w:rsidP="00603102">
            <w:pPr>
              <w:numPr>
                <w:ilvl w:val="0"/>
                <w:numId w:val="11"/>
              </w:numPr>
              <w:jc w:val="both"/>
              <w:rPr>
                <w:rFonts w:ascii="Times New Roman" w:hAnsi="Times New Roman" w:cs="Times New Roman"/>
              </w:rPr>
            </w:pPr>
            <w:r>
              <w:rPr>
                <w:rFonts w:ascii="Times New Roman" w:hAnsi="Times New Roman" w:cs="Times New Roman"/>
              </w:rPr>
              <w:t>Сокращение числа работников, занятых в обслуживании электросетевого оборудования, чел.</w:t>
            </w:r>
          </w:p>
          <w:p w14:paraId="11C17507" w14:textId="77777777" w:rsidR="00603102" w:rsidRPr="005C2455" w:rsidRDefault="00603102" w:rsidP="00603102">
            <w:pPr>
              <w:numPr>
                <w:ilvl w:val="0"/>
                <w:numId w:val="11"/>
              </w:numPr>
              <w:jc w:val="both"/>
              <w:rPr>
                <w:rFonts w:ascii="Times New Roman" w:hAnsi="Times New Roman" w:cs="Times New Roman"/>
              </w:rPr>
            </w:pPr>
            <w:r>
              <w:rPr>
                <w:rFonts w:ascii="Times New Roman" w:hAnsi="Times New Roman" w:cs="Times New Roman"/>
              </w:rPr>
              <w:t>Повышение уровня локальной энергонезависимости</w:t>
            </w:r>
          </w:p>
        </w:tc>
      </w:tr>
    </w:tbl>
    <w:p w14:paraId="07E3993A" w14:textId="77777777" w:rsidR="00603102" w:rsidRDefault="00603102" w:rsidP="0060310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Источник: подготовлено авторами</w:t>
      </w:r>
    </w:p>
    <w:p w14:paraId="4179F5E0" w14:textId="77777777" w:rsidR="00603102" w:rsidRDefault="00603102" w:rsidP="006031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показатели агрегированного списка были проанализированы по факторам:</w:t>
      </w:r>
    </w:p>
    <w:p w14:paraId="7EDA67DD" w14:textId="77777777" w:rsidR="00603102" w:rsidRPr="008F59C5" w:rsidRDefault="00603102" w:rsidP="00603102">
      <w:pPr>
        <w:pStyle w:val="a6"/>
        <w:numPr>
          <w:ilvl w:val="0"/>
          <w:numId w:val="5"/>
        </w:numPr>
        <w:spacing w:line="360" w:lineRule="auto"/>
        <w:jc w:val="both"/>
        <w:rPr>
          <w:rFonts w:ascii="Times New Roman" w:hAnsi="Times New Roman" w:cs="Times New Roman"/>
          <w:sz w:val="28"/>
          <w:szCs w:val="28"/>
        </w:rPr>
      </w:pPr>
      <w:r w:rsidRPr="008F59C5">
        <w:rPr>
          <w:rFonts w:ascii="Times New Roman" w:hAnsi="Times New Roman" w:cs="Times New Roman"/>
          <w:sz w:val="28"/>
          <w:szCs w:val="28"/>
        </w:rPr>
        <w:t>доступность исходных данных и транспарентность методологии расчета;</w:t>
      </w:r>
    </w:p>
    <w:p w14:paraId="1BCF9328" w14:textId="77777777" w:rsidR="00603102" w:rsidRDefault="00603102" w:rsidP="00603102">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имеется более 1 упоминания в исходных источниках информации;</w:t>
      </w:r>
    </w:p>
    <w:p w14:paraId="054D2167" w14:textId="77777777" w:rsidR="00603102" w:rsidRPr="008F59C5" w:rsidRDefault="00603102" w:rsidP="00603102">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показатель соответствует выявленным нами эффектам внедрения технологий интеллектуальных энергетических сетей (рисунок 13).</w:t>
      </w:r>
    </w:p>
    <w:p w14:paraId="7B0724E9"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для формирования агрегированного показателя были отобраны три ключевых показателя, соответствующих таким факторам результативности как: клиентоориентированность, экономическая эффективность, фокус на технологические инновации и два индикативных показателя, отражающих ожидаемые косвенные эффекты (снижение выбросов в атмосферу и проч.).</w:t>
      </w:r>
    </w:p>
    <w:p w14:paraId="5C1FFD32" w14:textId="77777777" w:rsidR="00603102" w:rsidRDefault="00603102" w:rsidP="00603102">
      <w:pPr>
        <w:spacing w:line="360" w:lineRule="auto"/>
        <w:jc w:val="both"/>
        <w:rPr>
          <w:rFonts w:ascii="Times New Roman" w:hAnsi="Times New Roman" w:cs="Times New Roman"/>
          <w:bCs/>
          <w:sz w:val="28"/>
          <w:szCs w:val="28"/>
        </w:rPr>
      </w:pPr>
      <w:r w:rsidRPr="00651DC3">
        <w:rPr>
          <w:noProof/>
        </w:rPr>
        <w:drawing>
          <wp:inline distT="0" distB="0" distL="0" distR="0" wp14:anchorId="518A36FB" wp14:editId="3E6C09DC">
            <wp:extent cx="5936193" cy="3758339"/>
            <wp:effectExtent l="0" t="0" r="7620" b="1270"/>
            <wp:docPr id="29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758606"/>
                    </a:xfrm>
                    <a:prstGeom prst="rect">
                      <a:avLst/>
                    </a:prstGeom>
                    <a:noFill/>
                    <a:ln>
                      <a:noFill/>
                    </a:ln>
                  </pic:spPr>
                </pic:pic>
              </a:graphicData>
            </a:graphic>
          </wp:inline>
        </w:drawing>
      </w:r>
    </w:p>
    <w:p w14:paraId="52415F6C" w14:textId="77777777" w:rsidR="00603102" w:rsidRDefault="00603102" w:rsidP="00603102">
      <w:pPr>
        <w:spacing w:line="360" w:lineRule="auto"/>
        <w:rPr>
          <w:rFonts w:ascii="Times New Roman" w:hAnsi="Times New Roman" w:cs="Times New Roman"/>
          <w:sz w:val="28"/>
          <w:szCs w:val="28"/>
        </w:rPr>
      </w:pPr>
    </w:p>
    <w:p w14:paraId="30F6A088" w14:textId="32756BCE" w:rsidR="00603102" w:rsidRDefault="00603102" w:rsidP="006031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Рисунок 2  - Оценка показателей агрегированного списка для формирования интегрального показателя оценки эффективности внедрения технологий ИЭС</w:t>
      </w:r>
    </w:p>
    <w:p w14:paraId="00794346" w14:textId="77777777" w:rsidR="00603102" w:rsidRDefault="00603102" w:rsidP="006031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подготовлено авторами</w:t>
      </w:r>
    </w:p>
    <w:p w14:paraId="47167AF1" w14:textId="1A211E2E" w:rsidR="00603102" w:rsidRDefault="00603102" w:rsidP="006031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5 отражены три ключевых показателей оценки эффективности внедрения технологий ИЭС, которые включены в расчет интегрированного показателя эффективности и два индикативных, не включенных в состав агрегированного показателя, но отражающих дополнительные косвенные эффекты.</w:t>
      </w:r>
    </w:p>
    <w:p w14:paraId="44775754" w14:textId="321412AE" w:rsidR="00603102" w:rsidRDefault="00603102" w:rsidP="0060310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5 - Ключевые и индикативные показатели эффективности внедрения технологий ИЭС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60"/>
        <w:gridCol w:w="142"/>
        <w:gridCol w:w="3503"/>
      </w:tblGrid>
      <w:tr w:rsidR="00603102" w:rsidRPr="006E33F9" w14:paraId="0C36DF13" w14:textId="77777777" w:rsidTr="00BC2FB1">
        <w:tc>
          <w:tcPr>
            <w:tcW w:w="2660" w:type="dxa"/>
          </w:tcPr>
          <w:p w14:paraId="315E0669" w14:textId="77777777" w:rsidR="00603102" w:rsidRPr="006E33F9" w:rsidRDefault="00603102" w:rsidP="00BC2FB1">
            <w:pPr>
              <w:jc w:val="center"/>
              <w:rPr>
                <w:rFonts w:ascii="Times New Roman" w:hAnsi="Times New Roman" w:cs="Times New Roman"/>
              </w:rPr>
            </w:pPr>
            <w:r w:rsidRPr="006E33F9">
              <w:rPr>
                <w:rFonts w:ascii="Times New Roman" w:hAnsi="Times New Roman" w:cs="Times New Roman"/>
              </w:rPr>
              <w:t xml:space="preserve">Факторы </w:t>
            </w:r>
            <w:r>
              <w:rPr>
                <w:rFonts w:ascii="Times New Roman" w:hAnsi="Times New Roman" w:cs="Times New Roman"/>
              </w:rPr>
              <w:t>эффективности внедрения технологий ИЭС</w:t>
            </w:r>
          </w:p>
        </w:tc>
        <w:tc>
          <w:tcPr>
            <w:tcW w:w="3260" w:type="dxa"/>
          </w:tcPr>
          <w:p w14:paraId="7F28BC43" w14:textId="77777777" w:rsidR="00603102" w:rsidRPr="006E33F9" w:rsidRDefault="00603102" w:rsidP="00BC2FB1">
            <w:pPr>
              <w:jc w:val="center"/>
              <w:rPr>
                <w:rFonts w:ascii="Times New Roman" w:hAnsi="Times New Roman" w:cs="Times New Roman"/>
              </w:rPr>
            </w:pPr>
            <w:r>
              <w:rPr>
                <w:rFonts w:ascii="Times New Roman" w:hAnsi="Times New Roman" w:cs="Times New Roman"/>
              </w:rPr>
              <w:t>Показатель</w:t>
            </w:r>
          </w:p>
        </w:tc>
        <w:tc>
          <w:tcPr>
            <w:tcW w:w="3645" w:type="dxa"/>
            <w:gridSpan w:val="2"/>
          </w:tcPr>
          <w:p w14:paraId="58CB598A" w14:textId="77777777" w:rsidR="00603102" w:rsidRPr="006E33F9" w:rsidRDefault="00603102" w:rsidP="00BC2FB1">
            <w:pPr>
              <w:jc w:val="center"/>
              <w:rPr>
                <w:rFonts w:ascii="Times New Roman" w:hAnsi="Times New Roman" w:cs="Times New Roman"/>
              </w:rPr>
            </w:pPr>
            <w:r>
              <w:rPr>
                <w:rFonts w:ascii="Times New Roman" w:hAnsi="Times New Roman" w:cs="Times New Roman"/>
              </w:rPr>
              <w:t>Методология расчета</w:t>
            </w:r>
          </w:p>
        </w:tc>
      </w:tr>
      <w:tr w:rsidR="00603102" w:rsidRPr="006E33F9" w14:paraId="38867651" w14:textId="77777777" w:rsidTr="00BC2FB1">
        <w:tc>
          <w:tcPr>
            <w:tcW w:w="9565" w:type="dxa"/>
            <w:gridSpan w:val="4"/>
          </w:tcPr>
          <w:p w14:paraId="30188A82" w14:textId="77777777" w:rsidR="00603102" w:rsidRDefault="00603102" w:rsidP="00BC2FB1">
            <w:pPr>
              <w:jc w:val="center"/>
              <w:rPr>
                <w:rFonts w:ascii="Times New Roman" w:hAnsi="Times New Roman" w:cs="Times New Roman"/>
              </w:rPr>
            </w:pPr>
            <w:r>
              <w:rPr>
                <w:rFonts w:ascii="Times New Roman" w:hAnsi="Times New Roman" w:cs="Times New Roman"/>
              </w:rPr>
              <w:t>Ключевые показатели</w:t>
            </w:r>
          </w:p>
        </w:tc>
      </w:tr>
      <w:tr w:rsidR="00603102" w:rsidRPr="006E33F9" w14:paraId="6F5A0423" w14:textId="77777777" w:rsidTr="00BC2FB1">
        <w:tc>
          <w:tcPr>
            <w:tcW w:w="2660" w:type="dxa"/>
            <w:vMerge w:val="restart"/>
          </w:tcPr>
          <w:p w14:paraId="1975DA25" w14:textId="77777777" w:rsidR="00603102" w:rsidRPr="006E33F9" w:rsidRDefault="00603102" w:rsidP="00BC2FB1">
            <w:pPr>
              <w:jc w:val="both"/>
              <w:rPr>
                <w:rFonts w:ascii="Times New Roman" w:hAnsi="Times New Roman" w:cs="Times New Roman"/>
              </w:rPr>
            </w:pPr>
            <w:r>
              <w:rPr>
                <w:rFonts w:ascii="Times New Roman" w:hAnsi="Times New Roman" w:cs="Times New Roman"/>
              </w:rPr>
              <w:t>Операционная эффективность</w:t>
            </w:r>
          </w:p>
        </w:tc>
        <w:tc>
          <w:tcPr>
            <w:tcW w:w="3402" w:type="dxa"/>
            <w:gridSpan w:val="2"/>
          </w:tcPr>
          <w:p w14:paraId="593E7350" w14:textId="77777777" w:rsidR="00603102" w:rsidRPr="006E33F9" w:rsidRDefault="00603102" w:rsidP="00BC2FB1">
            <w:pPr>
              <w:jc w:val="both"/>
              <w:rPr>
                <w:rFonts w:ascii="Times New Roman" w:hAnsi="Times New Roman" w:cs="Times New Roman"/>
              </w:rPr>
            </w:pPr>
            <w:r>
              <w:rPr>
                <w:rFonts w:ascii="Times New Roman" w:hAnsi="Times New Roman" w:cs="Times New Roman"/>
              </w:rPr>
              <w:t>Уровень потребления электроэнергии</w:t>
            </w:r>
          </w:p>
        </w:tc>
        <w:tc>
          <w:tcPr>
            <w:tcW w:w="3503" w:type="dxa"/>
          </w:tcPr>
          <w:p w14:paraId="4BDAB4E7" w14:textId="77777777" w:rsidR="00603102" w:rsidRDefault="00F35086" w:rsidP="00BC2FB1">
            <w:pPr>
              <w:jc w:val="both"/>
              <w:rPr>
                <w:rFonts w:ascii="Times New Roman" w:hAnsi="Times New Roman" w:cs="Times New Roman"/>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1</m:t>
                    </m:r>
                  </m:sub>
                </m:sSub>
                <m:r>
                  <m:rPr>
                    <m:sty m:val="p"/>
                  </m:rPr>
                  <w:rPr>
                    <w:rFonts w:ascii="Cambria Math" w:hAnsi="Cambria Math" w:cs="Times New Roman"/>
                    <w:sz w:val="28"/>
                    <w:szCs w:val="28"/>
                    <w:vertAlign w:val="subscript"/>
                  </w:rPr>
                  <m:t>=</m:t>
                </m:r>
                <m:nary>
                  <m:naryPr>
                    <m:chr m:val="∑"/>
                    <m:limLoc m:val="undOvr"/>
                    <m:subHide m:val="1"/>
                    <m:supHide m:val="1"/>
                    <m:ctrlPr>
                      <w:rPr>
                        <w:rFonts w:ascii="Cambria Math" w:hAnsi="Cambria Math" w:cs="Times New Roman"/>
                        <w:i/>
                      </w:rPr>
                    </m:ctrlPr>
                  </m:naryPr>
                  <m:sub/>
                  <m:sup/>
                  <m:e>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rPr>
                              <m:t>ι</m:t>
                            </m:r>
                          </m:sub>
                        </m:sSub>
                      </m:num>
                      <m:den>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rPr>
                              <m:t>ι-1</m:t>
                            </m:r>
                          </m:sub>
                        </m:sSub>
                      </m:den>
                    </m:f>
                  </m:e>
                </m:nary>
              </m:oMath>
            </m:oMathPara>
          </w:p>
          <w:p w14:paraId="205AF0E4" w14:textId="77777777" w:rsidR="00603102" w:rsidRDefault="00603102" w:rsidP="00BC2FB1">
            <w:pPr>
              <w:jc w:val="both"/>
              <w:rPr>
                <w:rFonts w:ascii="Times New Roman" w:hAnsi="Times New Roman" w:cs="Times New Roman"/>
              </w:rPr>
            </w:pPr>
          </w:p>
          <w:p w14:paraId="5BD80EAD" w14:textId="77777777" w:rsidR="00603102" w:rsidRDefault="00603102" w:rsidP="00BC2FB1">
            <w:pPr>
              <w:jc w:val="both"/>
              <w:rPr>
                <w:rFonts w:ascii="Times New Roman" w:hAnsi="Times New Roman" w:cs="Times New Roman"/>
              </w:rPr>
            </w:pPr>
            <w:r w:rsidRPr="00887540">
              <w:rPr>
                <w:rFonts w:ascii="Times New Roman" w:hAnsi="Times New Roman" w:cs="Times New Roman"/>
              </w:rPr>
              <w:t xml:space="preserve">где </w:t>
            </w:r>
          </w:p>
          <w:p w14:paraId="0AB7F75D" w14:textId="77777777" w:rsidR="00603102" w:rsidRDefault="00603102" w:rsidP="00BC2FB1">
            <w:pPr>
              <w:jc w:val="both"/>
              <w:rPr>
                <w:rFonts w:ascii="Times New Roman" w:hAnsi="Times New Roman" w:cs="Times New Roman"/>
              </w:rPr>
            </w:pPr>
            <w:r>
              <w:rPr>
                <w:rFonts w:ascii="Times New Roman" w:hAnsi="Times New Roman" w:cs="Times New Roman"/>
              </w:rPr>
              <w:t>У</w:t>
            </w:r>
            <w:proofErr w:type="spellStart"/>
            <w:r>
              <w:rPr>
                <w:rFonts w:ascii="Times New Roman" w:hAnsi="Times New Roman" w:cs="Times New Roman"/>
                <w:lang w:val="en-US"/>
              </w:rPr>
              <w:t>i</w:t>
            </w:r>
            <w:proofErr w:type="spellEnd"/>
            <w:r>
              <w:rPr>
                <w:rFonts w:ascii="Times New Roman" w:hAnsi="Times New Roman" w:cs="Times New Roman"/>
              </w:rPr>
              <w:t xml:space="preserve"> – уровень потребления электроэнергии в текущем году</w:t>
            </w:r>
          </w:p>
          <w:p w14:paraId="4E996F92" w14:textId="77777777" w:rsidR="00603102" w:rsidRPr="006E33F9" w:rsidRDefault="00603102" w:rsidP="00BC2FB1">
            <w:pPr>
              <w:jc w:val="both"/>
              <w:rPr>
                <w:rFonts w:ascii="Times New Roman" w:hAnsi="Times New Roman" w:cs="Times New Roman"/>
              </w:rPr>
            </w:pPr>
            <w:r>
              <w:rPr>
                <w:rFonts w:ascii="Times New Roman" w:hAnsi="Times New Roman" w:cs="Times New Roman"/>
              </w:rPr>
              <w:t>У</w:t>
            </w:r>
            <w:proofErr w:type="spellStart"/>
            <w:r>
              <w:rPr>
                <w:rFonts w:ascii="Times New Roman" w:hAnsi="Times New Roman" w:cs="Times New Roman"/>
                <w:lang w:val="en-US"/>
              </w:rPr>
              <w:t>i</w:t>
            </w:r>
            <w:proofErr w:type="spellEnd"/>
            <w:r w:rsidRPr="00F35086">
              <w:rPr>
                <w:rFonts w:ascii="Times New Roman" w:hAnsi="Times New Roman" w:cs="Times New Roman"/>
              </w:rPr>
              <w:t xml:space="preserve">-1 - </w:t>
            </w:r>
            <w:r>
              <w:rPr>
                <w:rFonts w:ascii="Times New Roman" w:hAnsi="Times New Roman" w:cs="Times New Roman"/>
              </w:rPr>
              <w:t>уровень потребления электроэнергии в предшествующем году</w:t>
            </w:r>
          </w:p>
        </w:tc>
      </w:tr>
      <w:tr w:rsidR="00603102" w:rsidRPr="006E33F9" w14:paraId="29D3593C" w14:textId="77777777" w:rsidTr="00BC2FB1">
        <w:trPr>
          <w:trHeight w:val="654"/>
        </w:trPr>
        <w:tc>
          <w:tcPr>
            <w:tcW w:w="2660" w:type="dxa"/>
            <w:vMerge/>
          </w:tcPr>
          <w:p w14:paraId="6B5D9338" w14:textId="77777777" w:rsidR="00603102" w:rsidRPr="0076349C" w:rsidRDefault="00603102" w:rsidP="00BC2FB1">
            <w:pPr>
              <w:jc w:val="both"/>
              <w:rPr>
                <w:rFonts w:ascii="Times New Roman" w:hAnsi="Times New Roman" w:cs="Times New Roman"/>
              </w:rPr>
            </w:pPr>
          </w:p>
        </w:tc>
        <w:tc>
          <w:tcPr>
            <w:tcW w:w="3402" w:type="dxa"/>
            <w:gridSpan w:val="2"/>
          </w:tcPr>
          <w:p w14:paraId="7FE5C9BF" w14:textId="77777777" w:rsidR="00603102" w:rsidRDefault="00603102" w:rsidP="00BC2FB1">
            <w:pPr>
              <w:jc w:val="both"/>
              <w:rPr>
                <w:rFonts w:ascii="Times New Roman" w:hAnsi="Times New Roman" w:cs="Times New Roman"/>
              </w:rPr>
            </w:pPr>
            <w:r>
              <w:rPr>
                <w:rFonts w:ascii="Times New Roman" w:hAnsi="Times New Roman" w:cs="Times New Roman"/>
              </w:rPr>
              <w:t>Снижение спроса в пиковую нагрузку</w:t>
            </w:r>
          </w:p>
        </w:tc>
        <w:tc>
          <w:tcPr>
            <w:tcW w:w="3503" w:type="dxa"/>
          </w:tcPr>
          <w:p w14:paraId="2D798EB6" w14:textId="77777777" w:rsidR="00603102" w:rsidRPr="00887540"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2</m:t>
                  </m:r>
                </m:sub>
              </m:sSub>
              <m:r>
                <w:rPr>
                  <w:rFonts w:ascii="Cambria Math" w:hAnsi="Cambria Math" w:cs="Times New Roman"/>
                  <w:sz w:val="28"/>
                  <w:szCs w:val="28"/>
                </w:rPr>
                <m:t>=</m:t>
              </m:r>
            </m:oMath>
            <w:r w:rsidR="00603102">
              <w:rPr>
                <w:rFonts w:ascii="Times New Roman" w:hAnsi="Times New Roman" w:cs="Times New Roman"/>
                <w:i/>
                <w:iCs/>
              </w:rPr>
              <w:t>С</w:t>
            </w:r>
            <w:r w:rsidR="00603102" w:rsidRPr="00887540">
              <w:rPr>
                <w:rFonts w:ascii="Times New Roman" w:hAnsi="Times New Roman" w:cs="Times New Roman"/>
                <w:i/>
                <w:iCs/>
                <w:lang w:val="en-US"/>
              </w:rPr>
              <w:t>s</w:t>
            </w:r>
            <w:r w:rsidR="00603102" w:rsidRPr="00887540">
              <w:rPr>
                <w:rFonts w:ascii="Times New Roman" w:hAnsi="Times New Roman" w:cs="Times New Roman"/>
                <w:i/>
                <w:iCs/>
                <w:vertAlign w:val="subscript"/>
              </w:rPr>
              <w:t>факт</w:t>
            </w:r>
            <w:r w:rsidR="00603102" w:rsidRPr="007E33FE">
              <w:rPr>
                <w:rFonts w:ascii="Times New Roman" w:hAnsi="Times New Roman" w:cs="Times New Roman"/>
                <w:i/>
                <w:iCs/>
              </w:rPr>
              <w:t xml:space="preserve"> \ </w:t>
            </w:r>
            <w:r w:rsidR="00603102" w:rsidRPr="00F35086">
              <w:rPr>
                <w:rFonts w:ascii="Times New Roman" w:hAnsi="Times New Roman" w:cs="Times New Roman"/>
                <w:i/>
                <w:iCs/>
              </w:rPr>
              <w:t>С</w:t>
            </w:r>
            <w:r w:rsidR="00603102" w:rsidRPr="00887540">
              <w:rPr>
                <w:rFonts w:ascii="Times New Roman" w:hAnsi="Times New Roman" w:cs="Times New Roman"/>
                <w:i/>
                <w:iCs/>
                <w:lang w:val="en-US"/>
              </w:rPr>
              <w:t>s</w:t>
            </w:r>
          </w:p>
          <w:p w14:paraId="2B64AC5E" w14:textId="77777777" w:rsidR="00603102" w:rsidRPr="00887540" w:rsidRDefault="00603102" w:rsidP="00BC2FB1">
            <w:pPr>
              <w:jc w:val="both"/>
              <w:rPr>
                <w:rFonts w:ascii="Times New Roman" w:hAnsi="Times New Roman" w:cs="Times New Roman"/>
              </w:rPr>
            </w:pPr>
            <w:r w:rsidRPr="00887540">
              <w:rPr>
                <w:rFonts w:ascii="Times New Roman" w:hAnsi="Times New Roman" w:cs="Times New Roman"/>
              </w:rPr>
              <w:t xml:space="preserve">где </w:t>
            </w:r>
            <w:r>
              <w:rPr>
                <w:rFonts w:ascii="Times New Roman" w:hAnsi="Times New Roman" w:cs="Times New Roman"/>
                <w:i/>
                <w:iCs/>
              </w:rPr>
              <w:t>С</w:t>
            </w:r>
            <w:r w:rsidRPr="00887540">
              <w:rPr>
                <w:rFonts w:ascii="Times New Roman" w:hAnsi="Times New Roman" w:cs="Times New Roman"/>
                <w:i/>
                <w:iCs/>
                <w:lang w:val="en-US"/>
              </w:rPr>
              <w:t>s</w:t>
            </w:r>
            <w:r w:rsidRPr="007E33FE">
              <w:rPr>
                <w:rFonts w:ascii="Times New Roman" w:hAnsi="Times New Roman" w:cs="Times New Roman"/>
              </w:rPr>
              <w:t xml:space="preserve"> – </w:t>
            </w:r>
            <w:r>
              <w:rPr>
                <w:rFonts w:ascii="Times New Roman" w:hAnsi="Times New Roman" w:cs="Times New Roman"/>
              </w:rPr>
              <w:t>спрос на электроэнергию в часы пика</w:t>
            </w:r>
            <w:r w:rsidRPr="00887540">
              <w:rPr>
                <w:rFonts w:ascii="Times New Roman" w:hAnsi="Times New Roman" w:cs="Times New Roman"/>
              </w:rPr>
              <w:t xml:space="preserve">; </w:t>
            </w:r>
            <w:r w:rsidRPr="00887540">
              <w:rPr>
                <w:rFonts w:ascii="Times New Roman" w:hAnsi="Times New Roman" w:cs="Times New Roman"/>
                <w:i/>
                <w:iCs/>
                <w:lang w:val="en-US"/>
              </w:rPr>
              <w:t>Ks</w:t>
            </w:r>
            <w:r w:rsidRPr="007E33FE">
              <w:rPr>
                <w:rFonts w:ascii="Times New Roman" w:hAnsi="Times New Roman" w:cs="Times New Roman"/>
              </w:rPr>
              <w:t xml:space="preserve"> – </w:t>
            </w:r>
            <w:r>
              <w:rPr>
                <w:rFonts w:ascii="Times New Roman" w:hAnsi="Times New Roman" w:cs="Times New Roman"/>
              </w:rPr>
              <w:t>среднедневной спрос на электроэнергию</w:t>
            </w:r>
            <w:r w:rsidRPr="00887540">
              <w:rPr>
                <w:rFonts w:ascii="Times New Roman" w:hAnsi="Times New Roman" w:cs="Times New Roman"/>
              </w:rPr>
              <w:t xml:space="preserve"> </w:t>
            </w:r>
          </w:p>
          <w:p w14:paraId="50355A3B" w14:textId="77777777" w:rsidR="00603102" w:rsidRPr="00F35086" w:rsidRDefault="00603102" w:rsidP="00BC2FB1">
            <w:pPr>
              <w:jc w:val="both"/>
              <w:rPr>
                <w:rFonts w:ascii="Times New Roman" w:eastAsia="MS Mincho" w:hAnsi="Times New Roman" w:cs="Times New Roman"/>
                <w:sz w:val="28"/>
                <w:szCs w:val="28"/>
              </w:rPr>
            </w:pPr>
          </w:p>
        </w:tc>
      </w:tr>
      <w:tr w:rsidR="00603102" w:rsidRPr="006E33F9" w14:paraId="3E217C5F" w14:textId="77777777" w:rsidTr="00BC2FB1">
        <w:tc>
          <w:tcPr>
            <w:tcW w:w="2660" w:type="dxa"/>
            <w:vMerge w:val="restart"/>
          </w:tcPr>
          <w:p w14:paraId="2C13176F" w14:textId="77777777" w:rsidR="00603102" w:rsidRPr="0076349C" w:rsidRDefault="00603102" w:rsidP="00BC2FB1">
            <w:pPr>
              <w:jc w:val="both"/>
              <w:rPr>
                <w:rFonts w:ascii="Times New Roman" w:hAnsi="Times New Roman" w:cs="Times New Roman"/>
              </w:rPr>
            </w:pPr>
            <w:r>
              <w:rPr>
                <w:rFonts w:ascii="Times New Roman" w:hAnsi="Times New Roman" w:cs="Times New Roman"/>
              </w:rPr>
              <w:t>Экономическая эффективность</w:t>
            </w:r>
          </w:p>
        </w:tc>
        <w:tc>
          <w:tcPr>
            <w:tcW w:w="3402" w:type="dxa"/>
            <w:gridSpan w:val="2"/>
          </w:tcPr>
          <w:p w14:paraId="7376BF7C" w14:textId="77777777" w:rsidR="00603102" w:rsidRPr="003F6B31" w:rsidRDefault="00603102" w:rsidP="00BC2FB1">
            <w:pPr>
              <w:jc w:val="both"/>
              <w:rPr>
                <w:rFonts w:ascii="Times New Roman" w:hAnsi="Times New Roman" w:cs="Times New Roman"/>
              </w:rPr>
            </w:pPr>
            <w:r w:rsidRPr="003F6B31">
              <w:rPr>
                <w:rFonts w:ascii="Times New Roman" w:hAnsi="Times New Roman" w:cs="Times New Roman"/>
              </w:rPr>
              <w:t xml:space="preserve">Экономический эффект от </w:t>
            </w:r>
            <w:r>
              <w:rPr>
                <w:rFonts w:ascii="Times New Roman" w:hAnsi="Times New Roman" w:cs="Times New Roman"/>
              </w:rPr>
              <w:t>внедрения технологий ИЭС</w:t>
            </w:r>
            <w:r w:rsidRPr="003F6B31">
              <w:rPr>
                <w:rFonts w:ascii="Times New Roman" w:hAnsi="Times New Roman" w:cs="Times New Roman"/>
              </w:rPr>
              <w:t>, млн. руб.</w:t>
            </w:r>
          </w:p>
          <w:p w14:paraId="2D9CE0CC" w14:textId="77777777" w:rsidR="00603102" w:rsidRPr="003F6B31" w:rsidRDefault="00603102" w:rsidP="00BC2FB1">
            <w:pPr>
              <w:jc w:val="both"/>
              <w:rPr>
                <w:rFonts w:ascii="Times New Roman" w:hAnsi="Times New Roman" w:cs="Times New Roman"/>
              </w:rPr>
            </w:pPr>
          </w:p>
        </w:tc>
        <w:tc>
          <w:tcPr>
            <w:tcW w:w="3503" w:type="dxa"/>
          </w:tcPr>
          <w:p w14:paraId="7668C98C" w14:textId="77777777" w:rsidR="00603102"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3</m:t>
                  </m:r>
                </m:sub>
              </m:sSub>
              <m:r>
                <w:rPr>
                  <w:rFonts w:ascii="Cambria Math" w:hAnsi="Cambria Math" w:cs="Times New Roman"/>
                  <w:sz w:val="28"/>
                  <w:szCs w:val="28"/>
                </w:rPr>
                <m:t>=</m:t>
              </m:r>
              <m:nary>
                <m:naryPr>
                  <m:chr m:val="∑"/>
                  <m:limLoc m:val="undOvr"/>
                  <m:subHide m:val="1"/>
                  <m:supHide m:val="1"/>
                  <m:ctrlPr>
                    <w:rPr>
                      <w:rFonts w:ascii="Cambria Math" w:hAnsi="Cambria Math" w:cs="Times New Roman"/>
                      <w:i/>
                    </w:rPr>
                  </m:ctrlPr>
                </m:naryPr>
                <m:sub/>
                <m:sup/>
                <m:e>
                  <m:r>
                    <m:rPr>
                      <m:sty m:val="p"/>
                    </m:rPr>
                    <w:rPr>
                      <w:rFonts w:ascii="Cambria Math" w:hAnsi="Cambria Math" w:cs="Times New Roman"/>
                    </w:rPr>
                    <m:t>Δ</m:t>
                  </m:r>
                  <m:r>
                    <w:rPr>
                      <w:rFonts w:ascii="Cambria Math" w:hAnsi="Cambria Math" w:cs="Times New Roman"/>
                    </w:rPr>
                    <m:t>Р+</m:t>
                  </m:r>
                  <m:nary>
                    <m:naryPr>
                      <m:chr m:val="∑"/>
                      <m:limLoc m:val="undOvr"/>
                      <m:subHide m:val="1"/>
                      <m:supHide m:val="1"/>
                      <m:ctrlPr>
                        <w:rPr>
                          <w:rFonts w:ascii="Cambria Math" w:hAnsi="Cambria Math" w:cs="Times New Roman"/>
                          <w:i/>
                        </w:rPr>
                      </m:ctrlPr>
                    </m:naryPr>
                    <m:sub/>
                    <m:sup/>
                    <m:e>
                      <m:r>
                        <m:rPr>
                          <m:sty m:val="p"/>
                        </m:rPr>
                        <w:rPr>
                          <w:rFonts w:ascii="Cambria Math" w:hAnsi="Cambria Math" w:cs="Times New Roman"/>
                        </w:rPr>
                        <m:t>Δ</m:t>
                      </m:r>
                      <m:r>
                        <w:rPr>
                          <w:rFonts w:ascii="Cambria Math" w:hAnsi="Cambria Math" w:cs="Times New Roman"/>
                        </w:rPr>
                        <m:t>С+</m:t>
                      </m:r>
                      <m:nary>
                        <m:naryPr>
                          <m:chr m:val="∑"/>
                          <m:limLoc m:val="undOvr"/>
                          <m:subHide m:val="1"/>
                          <m:supHide m:val="1"/>
                          <m:ctrlPr>
                            <w:rPr>
                              <w:rFonts w:ascii="Cambria Math" w:hAnsi="Cambria Math" w:cs="Times New Roman"/>
                              <w:i/>
                            </w:rPr>
                          </m:ctrlPr>
                        </m:naryPr>
                        <m:sub/>
                        <m:sup/>
                        <m:e>
                          <m:r>
                            <m:rPr>
                              <m:sty m:val="p"/>
                            </m:rPr>
                            <w:rPr>
                              <w:rFonts w:ascii="Cambria Math" w:hAnsi="Cambria Math" w:cs="Times New Roman"/>
                            </w:rPr>
                            <m:t>Δ</m:t>
                          </m:r>
                          <m:r>
                            <w:rPr>
                              <w:rFonts w:ascii="Cambria Math" w:hAnsi="Cambria Math" w:cs="Times New Roman"/>
                            </w:rPr>
                            <m:t>З</m:t>
                          </m:r>
                        </m:e>
                      </m:nary>
                      <m:r>
                        <w:rPr>
                          <w:rFonts w:ascii="Cambria Math" w:hAnsi="Cambria Math" w:cs="Times New Roman"/>
                        </w:rPr>
                        <m:t>,</m:t>
                      </m:r>
                    </m:e>
                  </m:nary>
                </m:e>
              </m:nary>
            </m:oMath>
            <w:r w:rsidR="00603102">
              <w:rPr>
                <w:rFonts w:ascii="Times New Roman" w:hAnsi="Times New Roman" w:cs="Times New Roman"/>
              </w:rPr>
              <w:t xml:space="preserve"> где</w:t>
            </w:r>
            <m:oMath>
              <m:r>
                <m:rPr>
                  <m:sty m:val="p"/>
                </m:rPr>
                <w:rPr>
                  <w:rFonts w:ascii="Cambria Math" w:hAnsi="Cambria Math" w:cs="Times New Roman"/>
                </w:rPr>
                <m:t xml:space="preserve"> </m:t>
              </m:r>
            </m:oMath>
          </w:p>
          <w:p w14:paraId="2D08FF17" w14:textId="77777777" w:rsidR="00603102" w:rsidRPr="005B6610" w:rsidRDefault="00603102" w:rsidP="00BC2FB1">
            <w:pPr>
              <w:jc w:val="both"/>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С</m:t>
              </m:r>
            </m:oMath>
            <w:r>
              <w:rPr>
                <w:rFonts w:ascii="Times New Roman" w:hAnsi="Times New Roman" w:cs="Times New Roman"/>
              </w:rPr>
              <w:t xml:space="preserve"> - экономия за счет снижения себестоимости производства</w:t>
            </w:r>
          </w:p>
          <w:p w14:paraId="4D2ED951" w14:textId="77777777" w:rsidR="00603102" w:rsidRPr="005B6610" w:rsidRDefault="00603102" w:rsidP="00BC2FB1">
            <w:pPr>
              <w:jc w:val="both"/>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Р</m:t>
              </m:r>
            </m:oMath>
            <w:r>
              <w:rPr>
                <w:rFonts w:ascii="Times New Roman" w:hAnsi="Times New Roman" w:cs="Times New Roman"/>
              </w:rPr>
              <w:t xml:space="preserve"> - прибыль, полученная от внедрения новых технологий</w:t>
            </w:r>
          </w:p>
          <w:p w14:paraId="1953C89A" w14:textId="77777777" w:rsidR="00603102" w:rsidRPr="00595A61" w:rsidRDefault="00603102" w:rsidP="00BC2FB1">
            <w:pPr>
              <w:jc w:val="both"/>
              <w:rPr>
                <w:rFonts w:ascii="Times New Roman" w:hAnsi="Times New Roman" w:cs="Times New Roman"/>
              </w:rPr>
            </w:pPr>
            <m:oMathPara>
              <m:oMathParaPr>
                <m:jc m:val="left"/>
              </m:oMathParaPr>
              <m:oMath>
                <m:r>
                  <m:rPr>
                    <m:sty m:val="p"/>
                  </m:rPr>
                  <w:rPr>
                    <w:rFonts w:ascii="Cambria Math" w:hAnsi="Cambria Math" w:cs="Times New Roman"/>
                  </w:rPr>
                  <m:t>Δ</m:t>
                </m:r>
                <m:r>
                  <w:rPr>
                    <w:rFonts w:ascii="Cambria Math" w:hAnsi="Cambria Math" w:cs="Times New Roman"/>
                  </w:rPr>
                  <m:t xml:space="preserve">З-сокращение затрат, обусловленных </m:t>
                </m:r>
              </m:oMath>
            </m:oMathPara>
          </w:p>
          <w:p w14:paraId="3E437D0F" w14:textId="77777777" w:rsidR="00603102" w:rsidRPr="00595A61" w:rsidRDefault="00603102" w:rsidP="00BC2FB1">
            <w:pPr>
              <w:jc w:val="both"/>
              <w:rPr>
                <w:rFonts w:ascii="Times New Roman" w:eastAsia="MS Mincho" w:hAnsi="Times New Roman" w:cs="Times New Roman"/>
                <w:sz w:val="28"/>
                <w:szCs w:val="28"/>
                <w:lang w:val="en-US"/>
              </w:rPr>
            </w:pPr>
            <m:oMathPara>
              <m:oMathParaPr>
                <m:jc m:val="left"/>
              </m:oMathParaPr>
              <m:oMath>
                <m:r>
                  <w:rPr>
                    <w:rFonts w:ascii="Cambria Math" w:hAnsi="Cambria Math" w:cs="Times New Roman"/>
                  </w:rPr>
                  <m:t>внедрением новых технологий</m:t>
                </m:r>
              </m:oMath>
            </m:oMathPara>
          </w:p>
        </w:tc>
      </w:tr>
      <w:tr w:rsidR="00603102" w:rsidRPr="006E33F9" w14:paraId="1245FF2A" w14:textId="77777777" w:rsidTr="00BC2FB1">
        <w:tc>
          <w:tcPr>
            <w:tcW w:w="2660" w:type="dxa"/>
            <w:vMerge/>
          </w:tcPr>
          <w:p w14:paraId="25AD0CC6" w14:textId="77777777" w:rsidR="00603102" w:rsidRDefault="00603102" w:rsidP="00BC2FB1">
            <w:pPr>
              <w:jc w:val="both"/>
              <w:rPr>
                <w:rFonts w:ascii="Times New Roman" w:hAnsi="Times New Roman" w:cs="Times New Roman"/>
              </w:rPr>
            </w:pPr>
          </w:p>
        </w:tc>
        <w:tc>
          <w:tcPr>
            <w:tcW w:w="3402" w:type="dxa"/>
            <w:gridSpan w:val="2"/>
          </w:tcPr>
          <w:p w14:paraId="7ACFCD9C" w14:textId="77777777" w:rsidR="00603102" w:rsidRPr="003F6B31" w:rsidRDefault="00603102" w:rsidP="00BC2FB1">
            <w:pPr>
              <w:jc w:val="both"/>
              <w:rPr>
                <w:rFonts w:ascii="Times New Roman" w:hAnsi="Times New Roman" w:cs="Times New Roman"/>
              </w:rPr>
            </w:pPr>
            <w:r>
              <w:rPr>
                <w:rFonts w:ascii="Times New Roman" w:hAnsi="Times New Roman" w:cs="Times New Roman"/>
              </w:rPr>
              <w:t>Снижение стоимости потерь в результате  аварий</w:t>
            </w:r>
          </w:p>
        </w:tc>
        <w:tc>
          <w:tcPr>
            <w:tcW w:w="3503" w:type="dxa"/>
          </w:tcPr>
          <w:p w14:paraId="110FD708" w14:textId="77777777" w:rsidR="00603102" w:rsidRPr="00887540"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4</m:t>
                  </m:r>
                </m:sub>
              </m:sSub>
              <m:r>
                <w:rPr>
                  <w:rFonts w:ascii="Cambria Math" w:hAnsi="Cambria Math" w:cs="Times New Roman"/>
                  <w:sz w:val="28"/>
                  <w:szCs w:val="28"/>
                </w:rPr>
                <m:t>=</m:t>
              </m:r>
            </m:oMath>
            <w:r w:rsidR="00603102">
              <w:rPr>
                <w:rFonts w:ascii="Times New Roman" w:hAnsi="Times New Roman" w:cs="Times New Roman"/>
                <w:i/>
                <w:iCs/>
              </w:rPr>
              <w:t>АР</w:t>
            </w:r>
            <w:r w:rsidR="00603102" w:rsidRPr="00887540">
              <w:rPr>
                <w:rFonts w:ascii="Times New Roman" w:hAnsi="Times New Roman" w:cs="Times New Roman"/>
                <w:i/>
                <w:iCs/>
                <w:lang w:val="en-US"/>
              </w:rPr>
              <w:t>s</w:t>
            </w:r>
            <w:r w:rsidR="00603102" w:rsidRPr="00887540">
              <w:rPr>
                <w:rFonts w:ascii="Times New Roman" w:hAnsi="Times New Roman" w:cs="Times New Roman"/>
                <w:i/>
                <w:iCs/>
                <w:vertAlign w:val="subscript"/>
              </w:rPr>
              <w:t>факт</w:t>
            </w:r>
            <w:r w:rsidR="00603102" w:rsidRPr="007E33FE">
              <w:rPr>
                <w:rFonts w:ascii="Times New Roman" w:hAnsi="Times New Roman" w:cs="Times New Roman"/>
                <w:i/>
                <w:iCs/>
              </w:rPr>
              <w:t xml:space="preserve"> \ </w:t>
            </w:r>
            <w:r w:rsidR="00603102" w:rsidRPr="00F35086">
              <w:rPr>
                <w:rFonts w:ascii="Times New Roman" w:hAnsi="Times New Roman" w:cs="Times New Roman"/>
                <w:i/>
                <w:iCs/>
              </w:rPr>
              <w:t>АР</w:t>
            </w:r>
            <w:r w:rsidR="00603102" w:rsidRPr="00887540">
              <w:rPr>
                <w:rFonts w:ascii="Times New Roman" w:hAnsi="Times New Roman" w:cs="Times New Roman"/>
                <w:i/>
                <w:iCs/>
                <w:lang w:val="en-US"/>
              </w:rPr>
              <w:t>s</w:t>
            </w:r>
          </w:p>
          <w:p w14:paraId="27B8FD0A" w14:textId="77777777" w:rsidR="00603102" w:rsidRPr="00887540" w:rsidRDefault="00603102" w:rsidP="00BC2FB1">
            <w:pPr>
              <w:jc w:val="both"/>
              <w:rPr>
                <w:rFonts w:ascii="Times New Roman" w:hAnsi="Times New Roman" w:cs="Times New Roman"/>
              </w:rPr>
            </w:pPr>
            <w:r w:rsidRPr="00887540">
              <w:rPr>
                <w:rFonts w:ascii="Times New Roman" w:hAnsi="Times New Roman" w:cs="Times New Roman"/>
              </w:rPr>
              <w:t xml:space="preserve">где </w:t>
            </w:r>
            <w:r>
              <w:rPr>
                <w:rFonts w:ascii="Times New Roman" w:hAnsi="Times New Roman" w:cs="Times New Roman"/>
                <w:i/>
                <w:iCs/>
              </w:rPr>
              <w:t>АР</w:t>
            </w:r>
            <w:r w:rsidRPr="00887540">
              <w:rPr>
                <w:rFonts w:ascii="Times New Roman" w:hAnsi="Times New Roman" w:cs="Times New Roman"/>
                <w:i/>
                <w:iCs/>
                <w:lang w:val="en-US"/>
              </w:rPr>
              <w:t>s</w:t>
            </w:r>
            <w:r w:rsidRPr="007E33FE">
              <w:rPr>
                <w:rFonts w:ascii="Times New Roman" w:hAnsi="Times New Roman" w:cs="Times New Roman"/>
              </w:rPr>
              <w:t xml:space="preserve"> – </w:t>
            </w:r>
            <w:r>
              <w:rPr>
                <w:rFonts w:ascii="Times New Roman" w:hAnsi="Times New Roman" w:cs="Times New Roman"/>
              </w:rPr>
              <w:t xml:space="preserve">расходы в связи с произошедшими авариями до </w:t>
            </w:r>
            <w:r>
              <w:rPr>
                <w:rFonts w:ascii="Times New Roman" w:hAnsi="Times New Roman" w:cs="Times New Roman"/>
              </w:rPr>
              <w:lastRenderedPageBreak/>
              <w:t>внедрения технологий</w:t>
            </w:r>
            <w:r w:rsidRPr="00887540">
              <w:rPr>
                <w:rFonts w:ascii="Times New Roman" w:hAnsi="Times New Roman" w:cs="Times New Roman"/>
              </w:rPr>
              <w:t xml:space="preserve">; </w:t>
            </w:r>
            <w:r w:rsidRPr="00F35086">
              <w:rPr>
                <w:rFonts w:ascii="Times New Roman" w:hAnsi="Times New Roman" w:cs="Times New Roman"/>
                <w:i/>
                <w:iCs/>
              </w:rPr>
              <w:t>АР</w:t>
            </w:r>
            <w:r w:rsidRPr="00887540">
              <w:rPr>
                <w:rFonts w:ascii="Times New Roman" w:hAnsi="Times New Roman" w:cs="Times New Roman"/>
                <w:i/>
                <w:iCs/>
                <w:lang w:val="en-US"/>
              </w:rPr>
              <w:t>s</w:t>
            </w:r>
            <w:r w:rsidRPr="007E33FE">
              <w:rPr>
                <w:rFonts w:ascii="Times New Roman" w:hAnsi="Times New Roman" w:cs="Times New Roman"/>
              </w:rPr>
              <w:t xml:space="preserve"> – </w:t>
            </w:r>
            <w:r>
              <w:rPr>
                <w:rFonts w:ascii="Times New Roman" w:hAnsi="Times New Roman" w:cs="Times New Roman"/>
              </w:rPr>
              <w:t>расходы в связи с произошедшими авариями после внедрения технологий</w:t>
            </w:r>
          </w:p>
          <w:p w14:paraId="7ED025C5" w14:textId="77777777" w:rsidR="00603102" w:rsidRPr="00F35086" w:rsidRDefault="00603102" w:rsidP="00BC2FB1">
            <w:pPr>
              <w:jc w:val="both"/>
              <w:rPr>
                <w:rFonts w:ascii="Times New Roman" w:eastAsia="MS Mincho" w:hAnsi="Times New Roman" w:cs="Times New Roman"/>
                <w:sz w:val="28"/>
                <w:szCs w:val="28"/>
              </w:rPr>
            </w:pPr>
          </w:p>
        </w:tc>
      </w:tr>
      <w:tr w:rsidR="00603102" w:rsidRPr="006E33F9" w14:paraId="788A25E8" w14:textId="77777777" w:rsidTr="00BC2FB1">
        <w:tc>
          <w:tcPr>
            <w:tcW w:w="2660" w:type="dxa"/>
          </w:tcPr>
          <w:p w14:paraId="5A5D760C" w14:textId="77777777" w:rsidR="00603102" w:rsidRPr="006E33F9" w:rsidRDefault="00603102" w:rsidP="00BC2FB1">
            <w:pPr>
              <w:jc w:val="both"/>
              <w:rPr>
                <w:rFonts w:ascii="Times New Roman" w:hAnsi="Times New Roman" w:cs="Times New Roman"/>
              </w:rPr>
            </w:pPr>
            <w:r w:rsidRPr="0076349C">
              <w:rPr>
                <w:rFonts w:ascii="Times New Roman" w:hAnsi="Times New Roman" w:cs="Times New Roman"/>
              </w:rPr>
              <w:t>Фокус на технологические инновации</w:t>
            </w:r>
          </w:p>
        </w:tc>
        <w:tc>
          <w:tcPr>
            <w:tcW w:w="3402" w:type="dxa"/>
            <w:gridSpan w:val="2"/>
          </w:tcPr>
          <w:p w14:paraId="4E86920F" w14:textId="77777777" w:rsidR="00603102" w:rsidRPr="000945E2" w:rsidRDefault="00603102" w:rsidP="00BC2FB1">
            <w:pPr>
              <w:jc w:val="both"/>
              <w:rPr>
                <w:rFonts w:ascii="Times New Roman" w:hAnsi="Times New Roman" w:cs="Times New Roman"/>
              </w:rPr>
            </w:pPr>
            <w:r w:rsidRPr="000945E2">
              <w:rPr>
                <w:rFonts w:ascii="Times New Roman" w:hAnsi="Times New Roman" w:cs="Times New Roman"/>
                <w:bCs/>
              </w:rPr>
              <w:t>Объем финансирования проектов</w:t>
            </w:r>
            <w:r>
              <w:rPr>
                <w:rFonts w:ascii="Times New Roman" w:hAnsi="Times New Roman" w:cs="Times New Roman"/>
                <w:bCs/>
              </w:rPr>
              <w:t xml:space="preserve">  по энергоэффективности</w:t>
            </w:r>
            <w:r w:rsidRPr="000945E2">
              <w:rPr>
                <w:rFonts w:ascii="Times New Roman" w:hAnsi="Times New Roman" w:cs="Times New Roman"/>
                <w:bCs/>
              </w:rPr>
              <w:t>,</w:t>
            </w:r>
            <w:r>
              <w:rPr>
                <w:rFonts w:ascii="Times New Roman" w:hAnsi="Times New Roman" w:cs="Times New Roman"/>
                <w:bCs/>
              </w:rPr>
              <w:t xml:space="preserve"> включая строительство собственных объектов генерации</w:t>
            </w:r>
            <w:r w:rsidRPr="000945E2">
              <w:rPr>
                <w:rFonts w:ascii="Times New Roman" w:hAnsi="Times New Roman" w:cs="Times New Roman"/>
                <w:bCs/>
              </w:rPr>
              <w:t xml:space="preserve"> за счет собственных средств, в процентах к выручке (по РСБУ)</w:t>
            </w:r>
          </w:p>
          <w:p w14:paraId="1B9E3247" w14:textId="77777777" w:rsidR="00603102" w:rsidRPr="000945E2" w:rsidRDefault="00603102" w:rsidP="00BC2FB1">
            <w:pPr>
              <w:jc w:val="both"/>
              <w:rPr>
                <w:rFonts w:ascii="Times New Roman" w:hAnsi="Times New Roman" w:cs="Times New Roman"/>
              </w:rPr>
            </w:pPr>
          </w:p>
        </w:tc>
        <w:tc>
          <w:tcPr>
            <w:tcW w:w="3503" w:type="dxa"/>
          </w:tcPr>
          <w:p w14:paraId="1EFB85B1" w14:textId="77777777" w:rsidR="00603102" w:rsidRPr="00887540"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5</m:t>
                  </m:r>
                </m:sub>
              </m:sSub>
              <m:r>
                <w:rPr>
                  <w:rFonts w:ascii="Cambria Math" w:hAnsi="Cambria Math" w:cs="Times New Roman"/>
                  <w:sz w:val="28"/>
                  <w:szCs w:val="28"/>
                </w:rPr>
                <m:t>=</m:t>
              </m:r>
            </m:oMath>
            <w:r w:rsidR="00603102" w:rsidRPr="00887540">
              <w:rPr>
                <w:rFonts w:ascii="Times New Roman" w:hAnsi="Times New Roman" w:cs="Times New Roman"/>
                <w:i/>
                <w:iCs/>
              </w:rPr>
              <w:t xml:space="preserve"> (</w:t>
            </w:r>
            <w:r w:rsidR="00603102" w:rsidRPr="00887540">
              <w:rPr>
                <w:rFonts w:ascii="Times New Roman" w:hAnsi="Times New Roman" w:cs="Times New Roman"/>
                <w:i/>
                <w:iCs/>
                <w:lang w:val="en-US"/>
              </w:rPr>
              <w:t>Ks</w:t>
            </w:r>
            <w:r w:rsidR="00603102" w:rsidRPr="00887540">
              <w:rPr>
                <w:rFonts w:ascii="Times New Roman" w:hAnsi="Times New Roman" w:cs="Times New Roman"/>
                <w:i/>
                <w:iCs/>
                <w:vertAlign w:val="subscript"/>
              </w:rPr>
              <w:t>факт</w:t>
            </w:r>
            <w:r w:rsidR="00603102" w:rsidRPr="00887540">
              <w:rPr>
                <w:rFonts w:ascii="Times New Roman" w:hAnsi="Times New Roman" w:cs="Times New Roman"/>
                <w:i/>
                <w:iCs/>
              </w:rPr>
              <w:t xml:space="preserve">/ </w:t>
            </w:r>
            <w:r w:rsidR="00603102" w:rsidRPr="00887540">
              <w:rPr>
                <w:rFonts w:ascii="Times New Roman" w:hAnsi="Times New Roman" w:cs="Times New Roman"/>
                <w:i/>
                <w:iCs/>
                <w:lang w:val="en-US"/>
              </w:rPr>
              <w:t>R</w:t>
            </w:r>
            <w:r w:rsidR="00603102" w:rsidRPr="00887540">
              <w:rPr>
                <w:rFonts w:ascii="Times New Roman" w:hAnsi="Times New Roman" w:cs="Times New Roman"/>
                <w:i/>
                <w:iCs/>
              </w:rPr>
              <w:t>)</w:t>
            </w:r>
            <w:r w:rsidR="00603102" w:rsidRPr="007E33FE">
              <w:rPr>
                <w:rFonts w:ascii="Times New Roman" w:hAnsi="Times New Roman" w:cs="Times New Roman"/>
                <w:i/>
                <w:iCs/>
              </w:rPr>
              <w:t xml:space="preserve"> </w:t>
            </w:r>
            <w:r w:rsidR="00603102" w:rsidRPr="00887540">
              <w:rPr>
                <w:rFonts w:ascii="Times New Roman" w:hAnsi="Times New Roman" w:cs="Times New Roman"/>
                <w:i/>
                <w:iCs/>
              </w:rPr>
              <w:t>* 100%</w:t>
            </w:r>
          </w:p>
          <w:p w14:paraId="32449E1C" w14:textId="77777777" w:rsidR="00603102" w:rsidRPr="00887540" w:rsidRDefault="00603102" w:rsidP="00BC2FB1">
            <w:pPr>
              <w:jc w:val="both"/>
              <w:rPr>
                <w:rFonts w:ascii="Times New Roman" w:hAnsi="Times New Roman" w:cs="Times New Roman"/>
              </w:rPr>
            </w:pPr>
            <w:r w:rsidRPr="00887540">
              <w:rPr>
                <w:rFonts w:ascii="Times New Roman" w:hAnsi="Times New Roman" w:cs="Times New Roman"/>
              </w:rPr>
              <w:t xml:space="preserve">где </w:t>
            </w:r>
            <w:r w:rsidRPr="00887540">
              <w:rPr>
                <w:rFonts w:ascii="Times New Roman" w:hAnsi="Times New Roman" w:cs="Times New Roman"/>
                <w:i/>
                <w:iCs/>
                <w:lang w:val="en-US"/>
              </w:rPr>
              <w:t>Ks</w:t>
            </w:r>
            <w:r w:rsidRPr="007E33FE">
              <w:rPr>
                <w:rFonts w:ascii="Times New Roman" w:hAnsi="Times New Roman" w:cs="Times New Roman"/>
              </w:rPr>
              <w:t xml:space="preserve"> – </w:t>
            </w:r>
            <w:r w:rsidRPr="00887540">
              <w:rPr>
                <w:rFonts w:ascii="Times New Roman" w:hAnsi="Times New Roman" w:cs="Times New Roman"/>
              </w:rPr>
              <w:t>фактический объем финансирования проектов</w:t>
            </w:r>
            <w:r>
              <w:rPr>
                <w:rFonts w:ascii="Times New Roman" w:hAnsi="Times New Roman" w:cs="Times New Roman"/>
              </w:rPr>
              <w:t xml:space="preserve"> энергоэффективности</w:t>
            </w:r>
            <w:r w:rsidRPr="00887540">
              <w:rPr>
                <w:rFonts w:ascii="Times New Roman" w:hAnsi="Times New Roman" w:cs="Times New Roman"/>
              </w:rPr>
              <w:t xml:space="preserve">, включая </w:t>
            </w:r>
            <w:r>
              <w:rPr>
                <w:rFonts w:ascii="Times New Roman" w:hAnsi="Times New Roman" w:cs="Times New Roman"/>
              </w:rPr>
              <w:t>строительство новых объектов собственной генерации</w:t>
            </w:r>
            <w:r w:rsidRPr="00887540">
              <w:rPr>
                <w:rFonts w:ascii="Times New Roman" w:hAnsi="Times New Roman" w:cs="Times New Roman"/>
              </w:rPr>
              <w:t xml:space="preserve"> в отчетном году; </w:t>
            </w:r>
            <w:r w:rsidRPr="00887540">
              <w:rPr>
                <w:rFonts w:ascii="Times New Roman" w:hAnsi="Times New Roman" w:cs="Times New Roman"/>
                <w:i/>
                <w:iCs/>
                <w:lang w:val="en-US"/>
              </w:rPr>
              <w:t>R</w:t>
            </w:r>
            <w:r w:rsidRPr="007E33FE">
              <w:rPr>
                <w:rFonts w:ascii="Times New Roman" w:hAnsi="Times New Roman" w:cs="Times New Roman"/>
              </w:rPr>
              <w:t xml:space="preserve"> – </w:t>
            </w:r>
            <w:r w:rsidRPr="00887540">
              <w:rPr>
                <w:rFonts w:ascii="Times New Roman" w:hAnsi="Times New Roman" w:cs="Times New Roman"/>
              </w:rPr>
              <w:t>фактическая выручка компании за услуги за отчетный год</w:t>
            </w:r>
          </w:p>
          <w:p w14:paraId="0D72649A" w14:textId="77777777" w:rsidR="00603102" w:rsidRPr="006E33F9" w:rsidRDefault="00603102" w:rsidP="00BC2FB1">
            <w:pPr>
              <w:jc w:val="both"/>
              <w:rPr>
                <w:rFonts w:ascii="Times New Roman" w:hAnsi="Times New Roman" w:cs="Times New Roman"/>
              </w:rPr>
            </w:pPr>
          </w:p>
        </w:tc>
      </w:tr>
      <w:tr w:rsidR="00603102" w:rsidRPr="006E33F9" w14:paraId="5098B983" w14:textId="77777777" w:rsidTr="00BC2FB1">
        <w:tc>
          <w:tcPr>
            <w:tcW w:w="9565" w:type="dxa"/>
            <w:gridSpan w:val="4"/>
            <w:vAlign w:val="center"/>
          </w:tcPr>
          <w:p w14:paraId="66DD3DCC" w14:textId="77777777" w:rsidR="00603102" w:rsidRPr="006E33F9" w:rsidRDefault="00603102" w:rsidP="00BC2FB1">
            <w:pPr>
              <w:jc w:val="center"/>
              <w:rPr>
                <w:rFonts w:ascii="Times New Roman" w:hAnsi="Times New Roman" w:cs="Times New Roman"/>
              </w:rPr>
            </w:pPr>
            <w:r>
              <w:rPr>
                <w:rFonts w:ascii="Times New Roman" w:hAnsi="Times New Roman" w:cs="Times New Roman"/>
              </w:rPr>
              <w:t>Индикативные показатели</w:t>
            </w:r>
          </w:p>
        </w:tc>
      </w:tr>
      <w:tr w:rsidR="00603102" w:rsidRPr="006E33F9" w14:paraId="06CD04E5" w14:textId="77777777" w:rsidTr="00BC2FB1">
        <w:tc>
          <w:tcPr>
            <w:tcW w:w="2660" w:type="dxa"/>
            <w:vAlign w:val="center"/>
          </w:tcPr>
          <w:p w14:paraId="0E11C0D7" w14:textId="77777777" w:rsidR="00603102" w:rsidRPr="0076349C" w:rsidRDefault="00603102" w:rsidP="00BC2FB1">
            <w:pPr>
              <w:jc w:val="both"/>
              <w:rPr>
                <w:rFonts w:ascii="Times New Roman" w:hAnsi="Times New Roman" w:cs="Times New Roman"/>
              </w:rPr>
            </w:pPr>
            <w:r>
              <w:rPr>
                <w:rFonts w:ascii="Times New Roman" w:hAnsi="Times New Roman" w:cs="Times New Roman"/>
              </w:rPr>
              <w:t>Повышение безопасности и производительности труда</w:t>
            </w:r>
          </w:p>
        </w:tc>
        <w:tc>
          <w:tcPr>
            <w:tcW w:w="3402" w:type="dxa"/>
            <w:gridSpan w:val="2"/>
          </w:tcPr>
          <w:p w14:paraId="5A1FC14F" w14:textId="77777777" w:rsidR="00603102" w:rsidRPr="006E33F9" w:rsidRDefault="00603102" w:rsidP="00BC2FB1">
            <w:pPr>
              <w:jc w:val="both"/>
              <w:rPr>
                <w:rFonts w:ascii="Times New Roman" w:hAnsi="Times New Roman" w:cs="Times New Roman"/>
              </w:rPr>
            </w:pPr>
            <w:r>
              <w:rPr>
                <w:rFonts w:ascii="Times New Roman" w:hAnsi="Times New Roman" w:cs="Times New Roman"/>
              </w:rPr>
              <w:t>Повышение производительности труда, %</w:t>
            </w:r>
            <w:r w:rsidRPr="003F6B31">
              <w:rPr>
                <w:rFonts w:ascii="Times New Roman" w:hAnsi="Times New Roman" w:cs="Times New Roman"/>
              </w:rPr>
              <w:t xml:space="preserve"> </w:t>
            </w:r>
          </w:p>
        </w:tc>
        <w:tc>
          <w:tcPr>
            <w:tcW w:w="3503" w:type="dxa"/>
          </w:tcPr>
          <w:p w14:paraId="0F47DF4D" w14:textId="77777777" w:rsidR="00603102"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6</m:t>
                  </m:r>
                </m:sub>
              </m:sSub>
              <m:r>
                <w:rPr>
                  <w:rFonts w:ascii="Cambria Math" w:hAnsi="Cambria Math" w:cs="Times New Roman"/>
                  <w:sz w:val="28"/>
                  <w:szCs w:val="28"/>
                </w:rPr>
                <m:t>=</m:t>
              </m:r>
              <m:nary>
                <m:naryPr>
                  <m:chr m:val="∑"/>
                  <m:limLoc m:val="undOvr"/>
                  <m:subHide m:val="1"/>
                  <m:supHide m:val="1"/>
                  <m:ctrlPr>
                    <w:rPr>
                      <w:rFonts w:ascii="Cambria Math" w:hAnsi="Cambria Math" w:cs="Times New Roman"/>
                      <w:i/>
                    </w:rPr>
                  </m:ctrlPr>
                </m:naryPr>
                <m:sub/>
                <m:sup/>
                <m:e>
                  <m:f>
                    <m:fPr>
                      <m:type m:val="skw"/>
                      <m:ctrlPr>
                        <w:rPr>
                          <w:rFonts w:ascii="Cambria Math" w:hAnsi="Cambria Math" w:cs="Times New Roman"/>
                        </w:rPr>
                      </m:ctrlPr>
                    </m:fPr>
                    <m:num>
                      <m:r>
                        <m:rPr>
                          <m:sty m:val="p"/>
                        </m:rPr>
                        <w:rPr>
                          <w:rFonts w:ascii="Cambria Math" w:hAnsi="Cambria Math" w:cs="Times New Roman"/>
                        </w:rPr>
                        <m:t>ΔВР</m:t>
                      </m:r>
                    </m:num>
                    <m:den>
                      <m:r>
                        <m:rPr>
                          <m:sty m:val="p"/>
                        </m:rPr>
                        <w:rPr>
                          <w:rFonts w:ascii="Cambria Math" w:hAnsi="Cambria Math" w:cs="Times New Roman"/>
                        </w:rPr>
                        <m:t>ΔК</m:t>
                      </m:r>
                    </m:den>
                  </m:f>
                </m:e>
              </m:nary>
              <m:r>
                <w:rPr>
                  <w:rFonts w:ascii="Cambria Math" w:hAnsi="Cambria Math" w:cs="Times New Roman"/>
                </w:rPr>
                <m:t xml:space="preserve">, </m:t>
              </m:r>
            </m:oMath>
            <w:r w:rsidR="00603102" w:rsidRPr="00B63147">
              <w:rPr>
                <w:rFonts w:ascii="Times New Roman" w:hAnsi="Times New Roman" w:cs="Times New Roman"/>
              </w:rPr>
              <w:t xml:space="preserve"> где</w:t>
            </w:r>
            <m:oMath>
              <m:r>
                <m:rPr>
                  <m:sty m:val="p"/>
                </m:rPr>
                <w:rPr>
                  <w:rFonts w:ascii="Cambria Math" w:hAnsi="Cambria Math" w:cs="Times New Roman"/>
                </w:rPr>
                <m:t xml:space="preserve"> </m:t>
              </m:r>
            </m:oMath>
          </w:p>
          <w:p w14:paraId="534E3A27" w14:textId="77777777" w:rsidR="00603102" w:rsidRPr="005D4D66" w:rsidRDefault="00603102" w:rsidP="00BC2FB1">
            <w:pPr>
              <w:jc w:val="both"/>
              <w:rPr>
                <w:rFonts w:ascii="Times New Roman" w:hAnsi="Times New Roman" w:cs="Times New Roman"/>
              </w:rPr>
            </w:pPr>
            <m:oMathPara>
              <m:oMathParaPr>
                <m:jc m:val="left"/>
              </m:oMathParaPr>
              <m:oMath>
                <m:r>
                  <m:rPr>
                    <m:sty m:val="p"/>
                  </m:rPr>
                  <w:rPr>
                    <w:rFonts w:ascii="Cambria Math" w:hAnsi="Cambria Math" w:cs="Times New Roman"/>
                  </w:rPr>
                  <m:t xml:space="preserve">ΔВР-изменение выручки от </m:t>
                </m:r>
              </m:oMath>
            </m:oMathPara>
          </w:p>
          <w:p w14:paraId="7B19D84F" w14:textId="77777777" w:rsidR="00603102" w:rsidRPr="005D4D66" w:rsidRDefault="00603102" w:rsidP="00BC2FB1">
            <w:pPr>
              <w:jc w:val="both"/>
              <w:rPr>
                <w:rFonts w:ascii="Times New Roman" w:hAnsi="Times New Roman" w:cs="Times New Roman"/>
              </w:rPr>
            </w:pPr>
            <m:oMathPara>
              <m:oMathParaPr>
                <m:jc m:val="left"/>
              </m:oMathParaPr>
              <m:oMath>
                <m:r>
                  <m:rPr>
                    <m:sty m:val="p"/>
                  </m:rPr>
                  <w:rPr>
                    <w:rFonts w:ascii="Cambria Math" w:hAnsi="Cambria Math" w:cs="Times New Roman"/>
                  </w:rPr>
                  <m:t>реализации</m:t>
                </m:r>
              </m:oMath>
            </m:oMathPara>
          </w:p>
          <w:p w14:paraId="298C4F5A" w14:textId="77777777" w:rsidR="00603102" w:rsidRPr="006E33F9" w:rsidRDefault="00603102" w:rsidP="00BC2FB1">
            <w:pPr>
              <w:jc w:val="both"/>
              <w:rPr>
                <w:rFonts w:ascii="Times New Roman" w:hAnsi="Times New Roman" w:cs="Times New Roman"/>
              </w:rPr>
            </w:pPr>
            <m:oMath>
              <m:r>
                <m:rPr>
                  <m:sty m:val="p"/>
                </m:rPr>
                <w:rPr>
                  <w:rFonts w:ascii="Cambria Math" w:hAnsi="Cambria Math" w:cs="Times New Roman"/>
                </w:rPr>
                <m:t>ΔК</m:t>
              </m:r>
            </m:oMath>
            <w:r w:rsidRPr="00B63147">
              <w:rPr>
                <w:rFonts w:ascii="Times New Roman" w:hAnsi="Times New Roman" w:cs="Times New Roman"/>
              </w:rPr>
              <w:t xml:space="preserve"> – </w:t>
            </w:r>
            <w:r>
              <w:rPr>
                <w:rFonts w:ascii="Times New Roman" w:hAnsi="Times New Roman" w:cs="Times New Roman"/>
              </w:rPr>
              <w:t>экономия численности сотрудников</w:t>
            </w:r>
          </w:p>
        </w:tc>
      </w:tr>
      <w:tr w:rsidR="00603102" w:rsidRPr="006E33F9" w14:paraId="7D2FB97A" w14:textId="77777777" w:rsidTr="00BC2FB1">
        <w:tc>
          <w:tcPr>
            <w:tcW w:w="2660" w:type="dxa"/>
            <w:vAlign w:val="center"/>
          </w:tcPr>
          <w:p w14:paraId="02416677" w14:textId="77777777" w:rsidR="00603102" w:rsidRPr="0076349C" w:rsidRDefault="00603102" w:rsidP="00BC2FB1">
            <w:pPr>
              <w:jc w:val="both"/>
              <w:rPr>
                <w:rFonts w:ascii="Times New Roman" w:hAnsi="Times New Roman" w:cs="Times New Roman"/>
              </w:rPr>
            </w:pPr>
            <w:r>
              <w:rPr>
                <w:rFonts w:ascii="Times New Roman" w:hAnsi="Times New Roman" w:cs="Times New Roman"/>
              </w:rPr>
              <w:t>Снижение выбросов вредных веществ в атмосферу</w:t>
            </w:r>
          </w:p>
        </w:tc>
        <w:tc>
          <w:tcPr>
            <w:tcW w:w="3402" w:type="dxa"/>
            <w:gridSpan w:val="2"/>
          </w:tcPr>
          <w:p w14:paraId="22048939" w14:textId="77777777" w:rsidR="00603102" w:rsidRPr="006E33F9" w:rsidRDefault="00603102" w:rsidP="00BC2FB1">
            <w:pPr>
              <w:jc w:val="both"/>
              <w:rPr>
                <w:rFonts w:ascii="Times New Roman" w:hAnsi="Times New Roman" w:cs="Times New Roman"/>
              </w:rPr>
            </w:pPr>
            <w:r>
              <w:rPr>
                <w:rFonts w:ascii="Times New Roman" w:hAnsi="Times New Roman" w:cs="Times New Roman"/>
              </w:rPr>
              <w:t>Снижение доли вредных веществ, выбрасываемых в атмосферу</w:t>
            </w:r>
            <w:r w:rsidRPr="003F6B31">
              <w:rPr>
                <w:rFonts w:ascii="Times New Roman" w:hAnsi="Times New Roman" w:cs="Times New Roman"/>
              </w:rPr>
              <w:t xml:space="preserve">, </w:t>
            </w:r>
            <w:r>
              <w:rPr>
                <w:rFonts w:ascii="Times New Roman" w:hAnsi="Times New Roman" w:cs="Times New Roman"/>
              </w:rPr>
              <w:t>%</w:t>
            </w:r>
            <w:r w:rsidRPr="003F6B31">
              <w:rPr>
                <w:rFonts w:ascii="Times New Roman" w:hAnsi="Times New Roman" w:cs="Times New Roman"/>
              </w:rPr>
              <w:t>.</w:t>
            </w:r>
          </w:p>
        </w:tc>
        <w:tc>
          <w:tcPr>
            <w:tcW w:w="3503" w:type="dxa"/>
          </w:tcPr>
          <w:p w14:paraId="231106B5" w14:textId="77777777" w:rsidR="00603102" w:rsidRPr="00887540" w:rsidRDefault="00F35086" w:rsidP="00BC2FB1">
            <w:pPr>
              <w:jc w:val="both"/>
              <w:rPr>
                <w:rFonts w:ascii="Times New Roman" w:hAnsi="Times New Roman" w:cs="Times New Roman"/>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KPI</m:t>
                  </m:r>
                </m:e>
                <m:sub>
                  <m:r>
                    <m:rPr>
                      <m:sty m:val="p"/>
                    </m:rPr>
                    <w:rPr>
                      <w:rFonts w:ascii="Cambria Math" w:hAnsi="Cambria Math" w:cs="Times New Roman"/>
                      <w:sz w:val="28"/>
                      <w:szCs w:val="28"/>
                      <w:vertAlign w:val="subscript"/>
                    </w:rPr>
                    <m:t>7</m:t>
                  </m:r>
                </m:sub>
              </m:sSub>
              <m:r>
                <w:rPr>
                  <w:rFonts w:ascii="Cambria Math" w:hAnsi="Cambria Math" w:cs="Times New Roman"/>
                  <w:sz w:val="28"/>
                  <w:szCs w:val="28"/>
                </w:rPr>
                <m:t>=</m:t>
              </m:r>
            </m:oMath>
            <w:r w:rsidR="00603102" w:rsidRPr="007E33FE">
              <w:rPr>
                <w:rFonts w:ascii="Times New Roman" w:hAnsi="Times New Roman" w:cs="Times New Roman"/>
                <w:i/>
                <w:iCs/>
              </w:rPr>
              <w:t>НБ</w:t>
            </w:r>
            <w:r w:rsidR="00603102" w:rsidRPr="00887540">
              <w:rPr>
                <w:rFonts w:ascii="Times New Roman" w:hAnsi="Times New Roman" w:cs="Times New Roman"/>
                <w:i/>
                <w:iCs/>
                <w:lang w:val="en-US"/>
              </w:rPr>
              <w:t>s</w:t>
            </w:r>
            <w:r w:rsidR="00603102" w:rsidRPr="00887540">
              <w:rPr>
                <w:rFonts w:ascii="Times New Roman" w:hAnsi="Times New Roman" w:cs="Times New Roman"/>
                <w:i/>
                <w:iCs/>
                <w:vertAlign w:val="subscript"/>
              </w:rPr>
              <w:t>факт</w:t>
            </w:r>
            <w:r w:rsidR="00603102" w:rsidRPr="007E33FE">
              <w:rPr>
                <w:rFonts w:ascii="Times New Roman" w:hAnsi="Times New Roman" w:cs="Times New Roman"/>
                <w:i/>
                <w:iCs/>
              </w:rPr>
              <w:t xml:space="preserve"> \ </w:t>
            </w:r>
            <w:r w:rsidR="00603102" w:rsidRPr="00887540">
              <w:rPr>
                <w:rFonts w:ascii="Times New Roman" w:hAnsi="Times New Roman" w:cs="Times New Roman"/>
                <w:i/>
                <w:iCs/>
                <w:lang w:val="en-US"/>
              </w:rPr>
              <w:t>Ks</w:t>
            </w:r>
          </w:p>
          <w:p w14:paraId="5F3B24AB" w14:textId="77777777" w:rsidR="00603102" w:rsidRPr="00887540" w:rsidRDefault="00603102" w:rsidP="00BC2FB1">
            <w:pPr>
              <w:jc w:val="both"/>
              <w:rPr>
                <w:rFonts w:ascii="Times New Roman" w:hAnsi="Times New Roman" w:cs="Times New Roman"/>
              </w:rPr>
            </w:pPr>
            <w:r w:rsidRPr="00887540">
              <w:rPr>
                <w:rFonts w:ascii="Times New Roman" w:hAnsi="Times New Roman" w:cs="Times New Roman"/>
              </w:rPr>
              <w:t xml:space="preserve">где </w:t>
            </w:r>
            <w:r w:rsidRPr="007E33FE">
              <w:rPr>
                <w:rFonts w:ascii="Times New Roman" w:hAnsi="Times New Roman" w:cs="Times New Roman"/>
                <w:i/>
                <w:iCs/>
              </w:rPr>
              <w:t>НБ</w:t>
            </w:r>
            <w:r w:rsidRPr="00887540">
              <w:rPr>
                <w:rFonts w:ascii="Times New Roman" w:hAnsi="Times New Roman" w:cs="Times New Roman"/>
                <w:i/>
                <w:iCs/>
                <w:lang w:val="en-US"/>
              </w:rPr>
              <w:t>s</w:t>
            </w:r>
            <w:r w:rsidRPr="007E33FE">
              <w:rPr>
                <w:rFonts w:ascii="Times New Roman" w:hAnsi="Times New Roman" w:cs="Times New Roman"/>
              </w:rPr>
              <w:t xml:space="preserve"> – </w:t>
            </w:r>
            <w:r w:rsidRPr="00887540">
              <w:rPr>
                <w:rFonts w:ascii="Times New Roman" w:hAnsi="Times New Roman" w:cs="Times New Roman"/>
              </w:rPr>
              <w:t xml:space="preserve">фактический объем </w:t>
            </w:r>
            <w:r>
              <w:rPr>
                <w:rFonts w:ascii="Times New Roman" w:hAnsi="Times New Roman" w:cs="Times New Roman"/>
              </w:rPr>
              <w:t>выбросов</w:t>
            </w:r>
            <w:r w:rsidRPr="00887540">
              <w:rPr>
                <w:rFonts w:ascii="Times New Roman" w:hAnsi="Times New Roman" w:cs="Times New Roman"/>
              </w:rPr>
              <w:t xml:space="preserve"> в отчетном году; </w:t>
            </w:r>
            <w:r w:rsidRPr="00887540">
              <w:rPr>
                <w:rFonts w:ascii="Times New Roman" w:hAnsi="Times New Roman" w:cs="Times New Roman"/>
                <w:i/>
                <w:iCs/>
                <w:lang w:val="en-US"/>
              </w:rPr>
              <w:t>Ks</w:t>
            </w:r>
            <w:r w:rsidRPr="007E33FE">
              <w:rPr>
                <w:rFonts w:ascii="Times New Roman" w:hAnsi="Times New Roman" w:cs="Times New Roman"/>
              </w:rPr>
              <w:t xml:space="preserve"> – </w:t>
            </w:r>
            <w:r w:rsidRPr="00887540">
              <w:rPr>
                <w:rFonts w:ascii="Times New Roman" w:hAnsi="Times New Roman" w:cs="Times New Roman"/>
              </w:rPr>
              <w:t xml:space="preserve">фактический объем в </w:t>
            </w:r>
            <w:r>
              <w:rPr>
                <w:rFonts w:ascii="Times New Roman" w:hAnsi="Times New Roman" w:cs="Times New Roman"/>
              </w:rPr>
              <w:t>предшествующем</w:t>
            </w:r>
            <w:r w:rsidRPr="00887540">
              <w:rPr>
                <w:rFonts w:ascii="Times New Roman" w:hAnsi="Times New Roman" w:cs="Times New Roman"/>
              </w:rPr>
              <w:t xml:space="preserve"> году </w:t>
            </w:r>
          </w:p>
          <w:p w14:paraId="7AFAA8EE" w14:textId="77777777" w:rsidR="00603102" w:rsidRPr="006E33F9" w:rsidRDefault="00603102" w:rsidP="00BC2FB1">
            <w:pPr>
              <w:jc w:val="both"/>
              <w:rPr>
                <w:rFonts w:ascii="Times New Roman" w:hAnsi="Times New Roman" w:cs="Times New Roman"/>
              </w:rPr>
            </w:pPr>
          </w:p>
        </w:tc>
      </w:tr>
    </w:tbl>
    <w:p w14:paraId="2AEB89D0" w14:textId="77777777" w:rsidR="00603102" w:rsidRPr="0043475C" w:rsidRDefault="00603102" w:rsidP="00603102">
      <w:pPr>
        <w:jc w:val="both"/>
        <w:rPr>
          <w:rFonts w:ascii="Times New Roman" w:hAnsi="Times New Roman" w:cs="Times New Roman"/>
          <w:sz w:val="28"/>
          <w:szCs w:val="28"/>
        </w:rPr>
      </w:pPr>
      <w:r w:rsidRPr="0043475C">
        <w:rPr>
          <w:rFonts w:ascii="Times New Roman" w:hAnsi="Times New Roman" w:cs="Times New Roman"/>
          <w:sz w:val="28"/>
          <w:szCs w:val="28"/>
        </w:rPr>
        <w:t>Источник: подготовлено авторами</w:t>
      </w:r>
    </w:p>
    <w:p w14:paraId="2912BA38" w14:textId="77777777" w:rsidR="00603102" w:rsidRDefault="00603102" w:rsidP="00603102">
      <w:pPr>
        <w:spacing w:line="360" w:lineRule="auto"/>
        <w:ind w:firstLine="708"/>
        <w:jc w:val="both"/>
        <w:rPr>
          <w:rFonts w:ascii="Times New Roman" w:hAnsi="Times New Roman" w:cs="Times New Roman"/>
          <w:sz w:val="28"/>
          <w:szCs w:val="28"/>
        </w:rPr>
      </w:pPr>
    </w:p>
    <w:p w14:paraId="4E7EBF06" w14:textId="77777777" w:rsidR="00603102" w:rsidRDefault="00603102" w:rsidP="00603102">
      <w:pPr>
        <w:spacing w:line="360" w:lineRule="auto"/>
        <w:ind w:firstLine="708"/>
        <w:jc w:val="both"/>
        <w:rPr>
          <w:rFonts w:ascii="Times New Roman" w:hAnsi="Times New Roman" w:cs="Times New Roman"/>
          <w:sz w:val="28"/>
          <w:szCs w:val="28"/>
        </w:rPr>
      </w:pPr>
      <w:r w:rsidRPr="00D967A4">
        <w:rPr>
          <w:rFonts w:ascii="Times New Roman" w:hAnsi="Times New Roman" w:cs="Times New Roman"/>
          <w:sz w:val="28"/>
          <w:szCs w:val="28"/>
        </w:rPr>
        <w:t xml:space="preserve">С учетом проведенного анализа мы предлагаем </w:t>
      </w:r>
      <w:r>
        <w:rPr>
          <w:rFonts w:ascii="Times New Roman" w:hAnsi="Times New Roman" w:cs="Times New Roman"/>
          <w:sz w:val="28"/>
          <w:szCs w:val="28"/>
        </w:rPr>
        <w:t>расчет интегрального показателя эффективности внедрения технологий ИЭС по модели:</w:t>
      </w:r>
    </w:p>
    <w:p w14:paraId="6F732A5C" w14:textId="77777777" w:rsidR="00603102" w:rsidRDefault="00603102" w:rsidP="00603102">
      <w:pPr>
        <w:jc w:val="center"/>
        <w:rPr>
          <w:rFonts w:ascii="Times New Roman" w:hAnsi="Times New Roman" w:cs="Times New Roman"/>
          <w:sz w:val="28"/>
          <w:szCs w:val="28"/>
        </w:rPr>
      </w:pP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ИД</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1</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1(факт)</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1(план)</w:t>
      </w:r>
      <w:r w:rsidRPr="00D967A4">
        <w:rPr>
          <w:rFonts w:ascii="Times New Roman" w:hAnsi="Times New Roman" w:cs="Times New Roman"/>
          <w:sz w:val="28"/>
          <w:szCs w:val="28"/>
        </w:rPr>
        <w:t xml:space="preserve">)*100%) +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2</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2(факт)</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2(план)</w:t>
      </w:r>
      <w:r w:rsidRPr="00D967A4">
        <w:rPr>
          <w:rFonts w:ascii="Times New Roman" w:hAnsi="Times New Roman" w:cs="Times New Roman"/>
          <w:sz w:val="28"/>
          <w:szCs w:val="28"/>
        </w:rPr>
        <w:t xml:space="preserve">)*100%) +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3</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3(факт)</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3(план)</w:t>
      </w:r>
      <w:r w:rsidRPr="00D967A4">
        <w:rPr>
          <w:rFonts w:ascii="Times New Roman" w:hAnsi="Times New Roman" w:cs="Times New Roman"/>
          <w:sz w:val="28"/>
          <w:szCs w:val="28"/>
        </w:rPr>
        <w:t xml:space="preserve">)*100%)+ </w:t>
      </w: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4</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4</w:t>
      </w:r>
      <w:r w:rsidRPr="00D967A4">
        <w:rPr>
          <w:rFonts w:ascii="Times New Roman" w:hAnsi="Times New Roman" w:cs="Times New Roman"/>
          <w:sz w:val="28"/>
          <w:szCs w:val="28"/>
          <w:vertAlign w:val="subscript"/>
        </w:rPr>
        <w:t>(факт)</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4</w:t>
      </w:r>
      <w:r w:rsidRPr="00D967A4">
        <w:rPr>
          <w:rFonts w:ascii="Times New Roman" w:hAnsi="Times New Roman" w:cs="Times New Roman"/>
          <w:sz w:val="28"/>
          <w:szCs w:val="28"/>
          <w:vertAlign w:val="subscript"/>
        </w:rPr>
        <w:t>(план)</w:t>
      </w:r>
      <w:r w:rsidRPr="00D967A4">
        <w:rPr>
          <w:rFonts w:ascii="Times New Roman" w:hAnsi="Times New Roman" w:cs="Times New Roman"/>
          <w:sz w:val="28"/>
          <w:szCs w:val="28"/>
        </w:rPr>
        <w:t xml:space="preserve">)*100%) + </w:t>
      </w:r>
    </w:p>
    <w:p w14:paraId="302CFBD1" w14:textId="77777777" w:rsidR="00603102" w:rsidRDefault="00603102" w:rsidP="00603102">
      <w:pPr>
        <w:jc w:val="center"/>
        <w:rPr>
          <w:rFonts w:ascii="Times New Roman" w:hAnsi="Times New Roman" w:cs="Times New Roman"/>
          <w:sz w:val="28"/>
          <w:szCs w:val="28"/>
        </w:rPr>
      </w:pP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5</w:t>
      </w:r>
      <w:r w:rsidRPr="00D967A4">
        <w:rPr>
          <w:rFonts w:ascii="Times New Roman" w:hAnsi="Times New Roman" w:cs="Times New Roman"/>
          <w:sz w:val="28"/>
          <w:szCs w:val="28"/>
        </w:rPr>
        <w:t>*</w:t>
      </w:r>
      <w:proofErr w:type="gramStart"/>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proofErr w:type="gramEnd"/>
      <w:r>
        <w:rPr>
          <w:rFonts w:ascii="Times New Roman" w:hAnsi="Times New Roman" w:cs="Times New Roman"/>
          <w:sz w:val="28"/>
          <w:szCs w:val="28"/>
          <w:vertAlign w:val="subscript"/>
        </w:rPr>
        <w:t>5</w:t>
      </w:r>
      <w:r w:rsidRPr="00D967A4">
        <w:rPr>
          <w:rFonts w:ascii="Times New Roman" w:hAnsi="Times New Roman" w:cs="Times New Roman"/>
          <w:sz w:val="28"/>
          <w:szCs w:val="28"/>
          <w:vertAlign w:val="subscript"/>
        </w:rPr>
        <w:t>(факт)</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5</w:t>
      </w:r>
      <w:r w:rsidRPr="00D967A4">
        <w:rPr>
          <w:rFonts w:ascii="Times New Roman" w:hAnsi="Times New Roman" w:cs="Times New Roman"/>
          <w:sz w:val="28"/>
          <w:szCs w:val="28"/>
          <w:vertAlign w:val="subscript"/>
        </w:rPr>
        <w:t>(план)</w:t>
      </w:r>
      <w:r w:rsidRPr="00D967A4">
        <w:rPr>
          <w:rFonts w:ascii="Times New Roman" w:hAnsi="Times New Roman" w:cs="Times New Roman"/>
          <w:sz w:val="28"/>
          <w:szCs w:val="28"/>
        </w:rPr>
        <w:t xml:space="preserve">)*100%),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p>
    <w:p w14:paraId="48C54616" w14:textId="77777777" w:rsidR="00603102" w:rsidRPr="00D967A4" w:rsidRDefault="00603102" w:rsidP="00603102">
      <w:pPr>
        <w:jc w:val="center"/>
        <w:rPr>
          <w:rFonts w:ascii="Times New Roman" w:hAnsi="Times New Roman" w:cs="Times New Roman"/>
          <w:sz w:val="28"/>
          <w:szCs w:val="28"/>
        </w:rPr>
      </w:pPr>
    </w:p>
    <w:p w14:paraId="531E8691" w14:textId="77777777" w:rsidR="00603102" w:rsidRDefault="00603102" w:rsidP="00603102">
      <w:pPr>
        <w:spacing w:line="360" w:lineRule="auto"/>
        <w:rPr>
          <w:rFonts w:ascii="Times New Roman" w:hAnsi="Times New Roman" w:cs="Times New Roman"/>
          <w:sz w:val="28"/>
          <w:szCs w:val="28"/>
        </w:rPr>
      </w:pPr>
      <w:r w:rsidRPr="00D967A4">
        <w:rPr>
          <w:rFonts w:ascii="Times New Roman" w:hAnsi="Times New Roman" w:cs="Times New Roman"/>
          <w:sz w:val="28"/>
          <w:szCs w:val="28"/>
        </w:rPr>
        <w:t xml:space="preserve">где: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1</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2</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3</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4</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5</w:t>
      </w:r>
      <w:r w:rsidRPr="00D967A4">
        <w:rPr>
          <w:rFonts w:ascii="Times New Roman" w:hAnsi="Times New Roman" w:cs="Times New Roman"/>
          <w:sz w:val="28"/>
          <w:szCs w:val="28"/>
        </w:rPr>
        <w:t xml:space="preserve"> – доли в интегральном показателе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1</w:t>
      </w:r>
      <w:r w:rsidRPr="00D967A4">
        <w:rPr>
          <w:rFonts w:ascii="Times New Roman" w:hAnsi="Times New Roman" w:cs="Times New Roman"/>
          <w:sz w:val="28"/>
          <w:szCs w:val="28"/>
        </w:rPr>
        <w:t>,</w:t>
      </w:r>
      <w:r w:rsidRPr="007E33FE">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2</w:t>
      </w:r>
      <w:r w:rsidRPr="00D967A4">
        <w:rPr>
          <w:rFonts w:ascii="Times New Roman" w:hAnsi="Times New Roman" w:cs="Times New Roman"/>
          <w:sz w:val="28"/>
          <w:szCs w:val="28"/>
        </w:rPr>
        <w:t>,</w:t>
      </w:r>
      <w:r w:rsidRPr="007E33FE">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sidRPr="00D967A4">
        <w:rPr>
          <w:rFonts w:ascii="Times New Roman" w:hAnsi="Times New Roman" w:cs="Times New Roman"/>
          <w:sz w:val="28"/>
          <w:szCs w:val="28"/>
          <w:vertAlign w:val="subscript"/>
        </w:rPr>
        <w:t>3</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4</w:t>
      </w:r>
      <w:r w:rsidRPr="00D967A4">
        <w:rPr>
          <w:rFonts w:ascii="Times New Roman" w:hAnsi="Times New Roman" w:cs="Times New Roman"/>
          <w:sz w:val="28"/>
          <w:szCs w:val="28"/>
        </w:rPr>
        <w:t>,</w:t>
      </w:r>
      <w:r w:rsidRPr="007E33FE">
        <w:rPr>
          <w:rFonts w:ascii="Times New Roman" w:hAnsi="Times New Roman" w:cs="Times New Roman"/>
          <w:sz w:val="28"/>
          <w:szCs w:val="28"/>
        </w:rPr>
        <w:t xml:space="preserve"> </w:t>
      </w:r>
      <w:r w:rsidRPr="00D967A4">
        <w:rPr>
          <w:rFonts w:ascii="Times New Roman" w:hAnsi="Times New Roman" w:cs="Times New Roman"/>
          <w:sz w:val="28"/>
          <w:szCs w:val="28"/>
          <w:lang w:val="en-US"/>
        </w:rPr>
        <w:t>KPI</w:t>
      </w:r>
      <w:r>
        <w:rPr>
          <w:rFonts w:ascii="Times New Roman" w:hAnsi="Times New Roman" w:cs="Times New Roman"/>
          <w:sz w:val="28"/>
          <w:szCs w:val="28"/>
          <w:vertAlign w:val="subscript"/>
        </w:rPr>
        <w:t xml:space="preserve">5 </w:t>
      </w:r>
      <w:r w:rsidRPr="00D967A4">
        <w:rPr>
          <w:rFonts w:ascii="Times New Roman" w:hAnsi="Times New Roman" w:cs="Times New Roman"/>
          <w:sz w:val="28"/>
          <w:szCs w:val="28"/>
        </w:rPr>
        <w:t xml:space="preserve">соответственно; </w:t>
      </w:r>
    </w:p>
    <w:p w14:paraId="551D5AF1" w14:textId="77777777" w:rsidR="00603102" w:rsidRDefault="00603102" w:rsidP="00603102">
      <w:pPr>
        <w:spacing w:line="360" w:lineRule="auto"/>
        <w:rPr>
          <w:rFonts w:ascii="Times New Roman" w:hAnsi="Times New Roman" w:cs="Times New Roman"/>
          <w:sz w:val="28"/>
          <w:szCs w:val="28"/>
        </w:rPr>
      </w:pP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1</w:t>
      </w:r>
      <w:r w:rsidRPr="00D967A4">
        <w:rPr>
          <w:rFonts w:ascii="Times New Roman" w:hAnsi="Times New Roman" w:cs="Times New Roman"/>
          <w:sz w:val="28"/>
          <w:szCs w:val="28"/>
        </w:rPr>
        <w:t xml:space="preserve"> +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 xml:space="preserve">2 </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sidRPr="00D967A4">
        <w:rPr>
          <w:rFonts w:ascii="Times New Roman" w:hAnsi="Times New Roman" w:cs="Times New Roman"/>
          <w:sz w:val="28"/>
          <w:szCs w:val="28"/>
          <w:vertAlign w:val="subscript"/>
        </w:rPr>
        <w:t xml:space="preserve">3 </w:t>
      </w:r>
      <w:r>
        <w:rPr>
          <w:rFonts w:ascii="Times New Roman" w:hAnsi="Times New Roman" w:cs="Times New Roman"/>
          <w:sz w:val="28"/>
          <w:szCs w:val="28"/>
        </w:rPr>
        <w:t>+</w:t>
      </w: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D967A4">
        <w:rPr>
          <w:rFonts w:ascii="Times New Roman" w:hAnsi="Times New Roman" w:cs="Times New Roman"/>
          <w:sz w:val="28"/>
          <w:szCs w:val="28"/>
        </w:rPr>
        <w:t xml:space="preserve"> </w:t>
      </w:r>
      <w:r w:rsidRPr="00D967A4">
        <w:rPr>
          <w:rFonts w:ascii="Times New Roman" w:hAnsi="Times New Roman" w:cs="Times New Roman"/>
          <w:sz w:val="28"/>
          <w:szCs w:val="28"/>
          <w:lang w:val="en-US"/>
        </w:rPr>
        <w:t>X</w:t>
      </w:r>
      <w:r>
        <w:rPr>
          <w:rFonts w:ascii="Times New Roman" w:hAnsi="Times New Roman" w:cs="Times New Roman"/>
          <w:sz w:val="28"/>
          <w:szCs w:val="28"/>
          <w:vertAlign w:val="subscript"/>
        </w:rPr>
        <w:t>5</w:t>
      </w:r>
      <w:r w:rsidRPr="00D967A4">
        <w:rPr>
          <w:rFonts w:ascii="Times New Roman" w:hAnsi="Times New Roman" w:cs="Times New Roman"/>
          <w:sz w:val="28"/>
          <w:szCs w:val="28"/>
        </w:rPr>
        <w:t xml:space="preserve"> = 100%</w:t>
      </w:r>
      <w:r>
        <w:rPr>
          <w:rFonts w:ascii="Times New Roman" w:hAnsi="Times New Roman" w:cs="Times New Roman"/>
          <w:sz w:val="28"/>
          <w:szCs w:val="28"/>
        </w:rPr>
        <w:t>.</w:t>
      </w:r>
    </w:p>
    <w:p w14:paraId="6236A977" w14:textId="77777777" w:rsidR="00603102" w:rsidRDefault="00603102" w:rsidP="00603102">
      <w:pPr>
        <w:rPr>
          <w:rFonts w:ascii="Times New Roman" w:hAnsi="Times New Roman" w:cs="Times New Roman"/>
          <w:sz w:val="28"/>
          <w:szCs w:val="28"/>
        </w:rPr>
      </w:pPr>
    </w:p>
    <w:p w14:paraId="661012DE"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Выбор весовых коэффициентов Х должен быть обусловлен энергетической стратегией компании и приоритетностью поставленных задач.</w:t>
      </w:r>
    </w:p>
    <w:p w14:paraId="11B0CA49" w14:textId="77777777" w:rsidR="00603102" w:rsidRPr="0017644A"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для формирования интегрального показателя оценки эффективности внедрения технологий ИЭС</w:t>
      </w:r>
      <w:r w:rsidRPr="0017644A">
        <w:rPr>
          <w:rFonts w:ascii="Times New Roman" w:hAnsi="Times New Roman" w:cs="Times New Roman"/>
          <w:sz w:val="28"/>
          <w:szCs w:val="28"/>
        </w:rPr>
        <w:t xml:space="preserve"> были проанализированы </w:t>
      </w:r>
      <w:r w:rsidRPr="0017644A">
        <w:rPr>
          <w:rFonts w:ascii="Times New Roman" w:hAnsi="Times New Roman" w:cs="Times New Roman"/>
          <w:sz w:val="28"/>
          <w:szCs w:val="28"/>
        </w:rPr>
        <w:lastRenderedPageBreak/>
        <w:t xml:space="preserve">опубликованные отчеты компаний </w:t>
      </w:r>
      <w:r w:rsidRPr="007E33FE">
        <w:rPr>
          <w:rFonts w:ascii="Times New Roman" w:hAnsi="Times New Roman" w:cs="Times New Roman"/>
          <w:sz w:val="28"/>
          <w:szCs w:val="28"/>
        </w:rPr>
        <w:t>–</w:t>
      </w:r>
      <w:r>
        <w:rPr>
          <w:rFonts w:ascii="Times New Roman" w:hAnsi="Times New Roman" w:cs="Times New Roman"/>
          <w:sz w:val="28"/>
          <w:szCs w:val="28"/>
        </w:rPr>
        <w:t>потребителей</w:t>
      </w:r>
      <w:r w:rsidRPr="0017644A">
        <w:rPr>
          <w:rFonts w:ascii="Times New Roman" w:hAnsi="Times New Roman" w:cs="Times New Roman"/>
          <w:sz w:val="28"/>
          <w:szCs w:val="28"/>
        </w:rPr>
        <w:t xml:space="preserve"> </w:t>
      </w:r>
      <w:r>
        <w:rPr>
          <w:rFonts w:ascii="Times New Roman" w:hAnsi="Times New Roman" w:cs="Times New Roman"/>
          <w:sz w:val="28"/>
          <w:szCs w:val="28"/>
        </w:rPr>
        <w:t xml:space="preserve">электроэнергии, имеющих в своей структуре энергетические хозяйства, </w:t>
      </w:r>
      <w:r w:rsidRPr="0017644A">
        <w:rPr>
          <w:rFonts w:ascii="Times New Roman" w:hAnsi="Times New Roman" w:cs="Times New Roman"/>
          <w:sz w:val="28"/>
          <w:szCs w:val="28"/>
        </w:rPr>
        <w:t xml:space="preserve">более </w:t>
      </w:r>
      <w:r>
        <w:rPr>
          <w:rFonts w:ascii="Times New Roman" w:hAnsi="Times New Roman" w:cs="Times New Roman"/>
          <w:sz w:val="28"/>
          <w:szCs w:val="28"/>
        </w:rPr>
        <w:t>4</w:t>
      </w:r>
      <w:r w:rsidRPr="0017644A">
        <w:rPr>
          <w:rFonts w:ascii="Times New Roman" w:hAnsi="Times New Roman" w:cs="Times New Roman"/>
          <w:sz w:val="28"/>
          <w:szCs w:val="28"/>
        </w:rPr>
        <w:t>0 научных публикаций</w:t>
      </w:r>
      <w:r>
        <w:rPr>
          <w:rFonts w:ascii="Times New Roman" w:hAnsi="Times New Roman" w:cs="Times New Roman"/>
          <w:sz w:val="28"/>
          <w:szCs w:val="28"/>
        </w:rPr>
        <w:t xml:space="preserve"> по оценке инновационной активности и внедрению новых технологий</w:t>
      </w:r>
      <w:r w:rsidRPr="0017644A">
        <w:rPr>
          <w:rFonts w:ascii="Times New Roman" w:hAnsi="Times New Roman" w:cs="Times New Roman"/>
          <w:sz w:val="28"/>
          <w:szCs w:val="28"/>
        </w:rPr>
        <w:t xml:space="preserve">, проведено </w:t>
      </w:r>
      <w:r>
        <w:rPr>
          <w:rFonts w:ascii="Times New Roman" w:hAnsi="Times New Roman" w:cs="Times New Roman"/>
          <w:sz w:val="28"/>
          <w:szCs w:val="28"/>
        </w:rPr>
        <w:t>16 интервью с экспертами</w:t>
      </w:r>
      <w:r w:rsidRPr="0017644A">
        <w:rPr>
          <w:rFonts w:ascii="Times New Roman" w:hAnsi="Times New Roman" w:cs="Times New Roman"/>
          <w:sz w:val="28"/>
          <w:szCs w:val="28"/>
        </w:rPr>
        <w:t xml:space="preserve">, проанализированы КПЭ оценки </w:t>
      </w:r>
      <w:r>
        <w:rPr>
          <w:rFonts w:ascii="Times New Roman" w:hAnsi="Times New Roman" w:cs="Times New Roman"/>
          <w:sz w:val="28"/>
          <w:szCs w:val="28"/>
        </w:rPr>
        <w:t>внедрения новых технологий ИЭС</w:t>
      </w:r>
      <w:r w:rsidRPr="0017644A">
        <w:rPr>
          <w:rFonts w:ascii="Times New Roman" w:hAnsi="Times New Roman" w:cs="Times New Roman"/>
          <w:sz w:val="28"/>
          <w:szCs w:val="28"/>
        </w:rPr>
        <w:t xml:space="preserve">, рекомендуемые </w:t>
      </w:r>
      <w:r>
        <w:rPr>
          <w:rFonts w:ascii="Times New Roman" w:hAnsi="Times New Roman" w:cs="Times New Roman"/>
          <w:sz w:val="28"/>
          <w:szCs w:val="28"/>
        </w:rPr>
        <w:t>консалтинговыми компаниями</w:t>
      </w:r>
      <w:r w:rsidRPr="007E33FE">
        <w:rPr>
          <w:rFonts w:ascii="Times New Roman" w:hAnsi="Times New Roman" w:cs="Times New Roman"/>
          <w:sz w:val="28"/>
          <w:szCs w:val="28"/>
        </w:rPr>
        <w:t>.</w:t>
      </w:r>
    </w:p>
    <w:p w14:paraId="464CFAC2" w14:textId="77777777" w:rsidR="00603102" w:rsidRPr="00425C36" w:rsidRDefault="00603102" w:rsidP="00603102">
      <w:pPr>
        <w:tabs>
          <w:tab w:val="left" w:pos="980"/>
        </w:tabs>
        <w:spacing w:line="312" w:lineRule="auto"/>
        <w:jc w:val="both"/>
        <w:rPr>
          <w:rFonts w:ascii="Times New Roman" w:hAnsi="Times New Roman" w:cs="Times New Roman"/>
          <w:bCs/>
          <w:sz w:val="28"/>
          <w:szCs w:val="28"/>
        </w:rPr>
      </w:pPr>
      <w:r>
        <w:rPr>
          <w:rFonts w:ascii="Times New Roman" w:hAnsi="Times New Roman" w:cs="Times New Roman"/>
          <w:sz w:val="28"/>
          <w:szCs w:val="28"/>
        </w:rPr>
        <w:tab/>
        <w:t xml:space="preserve">В результате исследований </w:t>
      </w:r>
      <w:r>
        <w:rPr>
          <w:rFonts w:ascii="Times New Roman" w:hAnsi="Times New Roman" w:cs="Times New Roman"/>
          <w:bCs/>
          <w:sz w:val="28"/>
          <w:szCs w:val="28"/>
        </w:rPr>
        <w:t xml:space="preserve">разработана методология </w:t>
      </w:r>
      <w:r w:rsidRPr="00425C36">
        <w:rPr>
          <w:rFonts w:ascii="Times New Roman" w:hAnsi="Times New Roman" w:cs="Times New Roman"/>
          <w:bCs/>
          <w:sz w:val="28"/>
          <w:szCs w:val="28"/>
        </w:rPr>
        <w:t>оценки эффективности внедрения концепции ИЭС</w:t>
      </w:r>
      <w:r>
        <w:rPr>
          <w:rFonts w:ascii="Times New Roman" w:hAnsi="Times New Roman" w:cs="Times New Roman"/>
          <w:bCs/>
          <w:sz w:val="28"/>
          <w:szCs w:val="28"/>
        </w:rPr>
        <w:t xml:space="preserve">, включающая интегральный показатель эффективности на основе 5 ключевых показателей: уровень потребления электроэнергии, снижение спроса в пиковую нагрузку, </w:t>
      </w:r>
      <w:r w:rsidRPr="00E047F4">
        <w:rPr>
          <w:rFonts w:ascii="Times New Roman" w:hAnsi="Times New Roman" w:cs="Times New Roman"/>
          <w:sz w:val="28"/>
          <w:szCs w:val="28"/>
        </w:rPr>
        <w:t xml:space="preserve">экономический эффект от внедрения технологий ИЭС, </w:t>
      </w:r>
      <w:r w:rsidRPr="00E047F4">
        <w:rPr>
          <w:rFonts w:ascii="Times New Roman" w:hAnsi="Times New Roman" w:cs="Times New Roman"/>
          <w:bCs/>
          <w:sz w:val="28"/>
          <w:szCs w:val="28"/>
        </w:rPr>
        <w:t>объем финансирования проектов  по энергоэффективности</w:t>
      </w:r>
      <w:r>
        <w:rPr>
          <w:rFonts w:ascii="Times New Roman" w:hAnsi="Times New Roman" w:cs="Times New Roman"/>
          <w:bCs/>
          <w:sz w:val="28"/>
          <w:szCs w:val="28"/>
        </w:rPr>
        <w:t>, снижение стоимости потерь от аварий и два индикативных</w:t>
      </w:r>
      <w:r w:rsidRPr="00E047F4">
        <w:rPr>
          <w:rFonts w:ascii="Times New Roman" w:hAnsi="Times New Roman" w:cs="Times New Roman"/>
          <w:sz w:val="28"/>
          <w:szCs w:val="28"/>
        </w:rPr>
        <w:t xml:space="preserve"> </w:t>
      </w:r>
      <w:r w:rsidRPr="003C6BC7">
        <w:rPr>
          <w:rFonts w:ascii="Times New Roman" w:hAnsi="Times New Roman" w:cs="Times New Roman"/>
          <w:sz w:val="28"/>
          <w:szCs w:val="28"/>
        </w:rPr>
        <w:t>показателя, не входящих в интегральный показатель</w:t>
      </w:r>
      <w:r>
        <w:rPr>
          <w:rFonts w:ascii="Times New Roman" w:hAnsi="Times New Roman" w:cs="Times New Roman"/>
          <w:sz w:val="28"/>
          <w:szCs w:val="28"/>
        </w:rPr>
        <w:t>: снижение вредных выбросов в атмосферу, повышение безопасности и производительности труда.</w:t>
      </w:r>
    </w:p>
    <w:p w14:paraId="123CACB6" w14:textId="77777777" w:rsidR="00603102" w:rsidRDefault="00603102" w:rsidP="006031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Предложенный а</w:t>
      </w:r>
      <w:r w:rsidRPr="003C6BC7">
        <w:rPr>
          <w:rFonts w:ascii="Times New Roman" w:hAnsi="Times New Roman" w:cs="Times New Roman"/>
          <w:sz w:val="28"/>
          <w:szCs w:val="28"/>
        </w:rPr>
        <w:t xml:space="preserve">лгоритм расчета интегрального показателя </w:t>
      </w:r>
      <w:r>
        <w:rPr>
          <w:rFonts w:ascii="Times New Roman" w:hAnsi="Times New Roman" w:cs="Times New Roman"/>
          <w:sz w:val="28"/>
          <w:szCs w:val="28"/>
        </w:rPr>
        <w:t>эффективности внедрения новых технологий</w:t>
      </w:r>
      <w:r w:rsidRPr="003C6BC7">
        <w:rPr>
          <w:rFonts w:ascii="Times New Roman" w:hAnsi="Times New Roman" w:cs="Times New Roman"/>
          <w:sz w:val="28"/>
          <w:szCs w:val="28"/>
        </w:rPr>
        <w:t xml:space="preserve"> позволяет компенсировать недостаточное достижение целевых значений по одним показателям, перевыполнением целевых значений по другим показателям</w:t>
      </w:r>
      <w:r>
        <w:rPr>
          <w:rFonts w:ascii="Times New Roman" w:hAnsi="Times New Roman" w:cs="Times New Roman"/>
          <w:sz w:val="28"/>
          <w:szCs w:val="28"/>
        </w:rPr>
        <w:t xml:space="preserve">. </w:t>
      </w:r>
      <w:r w:rsidRPr="003C6BC7">
        <w:rPr>
          <w:rFonts w:ascii="Times New Roman" w:hAnsi="Times New Roman" w:cs="Times New Roman"/>
          <w:sz w:val="28"/>
          <w:szCs w:val="28"/>
        </w:rPr>
        <w:t>На основании российской практики, значение интегрального показателя может считаться удовлетворительным, если оно отклоняется в меньшую сторону не более, чем на 10%</w:t>
      </w:r>
      <w:r>
        <w:rPr>
          <w:rFonts w:ascii="Times New Roman" w:hAnsi="Times New Roman" w:cs="Times New Roman"/>
          <w:sz w:val="28"/>
          <w:szCs w:val="28"/>
        </w:rPr>
        <w:t>.</w:t>
      </w:r>
    </w:p>
    <w:p w14:paraId="3CBA797D" w14:textId="77777777" w:rsidR="00603102" w:rsidRPr="003C6BC7" w:rsidRDefault="00603102" w:rsidP="00603102">
      <w:pPr>
        <w:spacing w:line="360" w:lineRule="auto"/>
        <w:ind w:firstLine="708"/>
        <w:jc w:val="both"/>
        <w:rPr>
          <w:rFonts w:ascii="Times New Roman" w:hAnsi="Times New Roman" w:cs="Times New Roman"/>
          <w:sz w:val="28"/>
          <w:szCs w:val="28"/>
        </w:rPr>
      </w:pPr>
      <w:r w:rsidRPr="003C6BC7">
        <w:rPr>
          <w:rFonts w:ascii="Times New Roman" w:hAnsi="Times New Roman" w:cs="Times New Roman"/>
          <w:sz w:val="28"/>
          <w:szCs w:val="28"/>
        </w:rPr>
        <w:t xml:space="preserve">Индикативные показатели </w:t>
      </w:r>
      <w:r>
        <w:rPr>
          <w:rFonts w:ascii="Times New Roman" w:hAnsi="Times New Roman" w:cs="Times New Roman"/>
          <w:sz w:val="28"/>
          <w:szCs w:val="28"/>
        </w:rPr>
        <w:t xml:space="preserve">должны быть </w:t>
      </w:r>
      <w:r w:rsidRPr="003C6BC7">
        <w:rPr>
          <w:rFonts w:ascii="Times New Roman" w:hAnsi="Times New Roman" w:cs="Times New Roman"/>
          <w:sz w:val="28"/>
          <w:szCs w:val="28"/>
        </w:rPr>
        <w:t>соглас</w:t>
      </w:r>
      <w:r>
        <w:rPr>
          <w:rFonts w:ascii="Times New Roman" w:hAnsi="Times New Roman" w:cs="Times New Roman"/>
          <w:sz w:val="28"/>
          <w:szCs w:val="28"/>
        </w:rPr>
        <w:t>ованы</w:t>
      </w:r>
      <w:r w:rsidRPr="003C6BC7">
        <w:rPr>
          <w:rFonts w:ascii="Times New Roman" w:hAnsi="Times New Roman" w:cs="Times New Roman"/>
          <w:sz w:val="28"/>
          <w:szCs w:val="28"/>
        </w:rPr>
        <w:t xml:space="preserve"> с приоритетами </w:t>
      </w:r>
      <w:r>
        <w:rPr>
          <w:rFonts w:ascii="Times New Roman" w:hAnsi="Times New Roman" w:cs="Times New Roman"/>
          <w:sz w:val="28"/>
          <w:szCs w:val="28"/>
        </w:rPr>
        <w:t>энергетического</w:t>
      </w:r>
      <w:r w:rsidRPr="003C6BC7">
        <w:rPr>
          <w:rFonts w:ascii="Times New Roman" w:hAnsi="Times New Roman" w:cs="Times New Roman"/>
          <w:sz w:val="28"/>
          <w:szCs w:val="28"/>
        </w:rPr>
        <w:t xml:space="preserve"> развития </w:t>
      </w:r>
      <w:r>
        <w:rPr>
          <w:rFonts w:ascii="Times New Roman" w:hAnsi="Times New Roman" w:cs="Times New Roman"/>
          <w:sz w:val="28"/>
          <w:szCs w:val="28"/>
        </w:rPr>
        <w:t>компаний.</w:t>
      </w:r>
    </w:p>
    <w:p w14:paraId="58D3932A" w14:textId="77777777" w:rsidR="00603102" w:rsidRPr="003C6BC7" w:rsidRDefault="00603102" w:rsidP="00603102">
      <w:pPr>
        <w:spacing w:line="360" w:lineRule="auto"/>
        <w:ind w:firstLine="708"/>
        <w:jc w:val="both"/>
        <w:rPr>
          <w:rFonts w:ascii="Times New Roman" w:hAnsi="Times New Roman" w:cs="Times New Roman"/>
          <w:sz w:val="28"/>
          <w:szCs w:val="28"/>
        </w:rPr>
      </w:pPr>
    </w:p>
    <w:p w14:paraId="4E64FC2D" w14:textId="77777777" w:rsidR="00EB26EF" w:rsidRPr="00EB26EF" w:rsidRDefault="00EB26EF" w:rsidP="00EB26EF">
      <w:pPr>
        <w:spacing w:line="360" w:lineRule="auto"/>
        <w:jc w:val="both"/>
        <w:rPr>
          <w:rFonts w:ascii="Times New Roman" w:hAnsi="Times New Roman" w:cs="Times New Roman"/>
          <w:sz w:val="28"/>
          <w:szCs w:val="28"/>
        </w:rPr>
      </w:pPr>
    </w:p>
    <w:sectPr w:rsidR="00EB26EF" w:rsidRPr="00EB26EF" w:rsidSect="0090446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CC"/>
    <w:family w:val="roman"/>
    <w:pitch w:val="variable"/>
    <w:sig w:usb0="E00006FF" w:usb1="400004FF" w:usb2="00000000" w:usb3="00000000" w:csb0="0000019F" w:csb1="00000000"/>
  </w:font>
  <w:font w:name="Lucida Grande CY">
    <w:charset w:val="59"/>
    <w:family w:val="auto"/>
    <w:pitch w:val="variable"/>
    <w:sig w:usb0="E1000AEF" w:usb1="5000A1FF" w:usb2="00000000" w:usb3="00000000" w:csb0="000001B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3C0"/>
    <w:multiLevelType w:val="hybridMultilevel"/>
    <w:tmpl w:val="A77A8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46FF8"/>
    <w:multiLevelType w:val="hybridMultilevel"/>
    <w:tmpl w:val="0AFCCDCC"/>
    <w:lvl w:ilvl="0" w:tplc="81926408">
      <w:start w:val="370"/>
      <w:numFmt w:val="bullet"/>
      <w:lvlText w:val="-"/>
      <w:lvlJc w:val="left"/>
      <w:pPr>
        <w:ind w:left="1768" w:hanging="10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B935AE7"/>
    <w:multiLevelType w:val="hybridMultilevel"/>
    <w:tmpl w:val="36884E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FC7ECF"/>
    <w:multiLevelType w:val="hybridMultilevel"/>
    <w:tmpl w:val="48622B96"/>
    <w:lvl w:ilvl="0" w:tplc="852C619E">
      <w:start w:val="4"/>
      <w:numFmt w:val="bullet"/>
      <w:lvlText w:val="-"/>
      <w:lvlJc w:val="left"/>
      <w:pPr>
        <w:ind w:left="114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68" w:hanging="360"/>
      </w:pPr>
      <w:rPr>
        <w:rFonts w:ascii="Courier New" w:hAnsi="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4" w15:restartNumberingAfterBreak="0">
    <w:nsid w:val="2D0A0C81"/>
    <w:multiLevelType w:val="hybridMultilevel"/>
    <w:tmpl w:val="E0943718"/>
    <w:lvl w:ilvl="0" w:tplc="FDC663A6">
      <w:start w:val="1"/>
      <w:numFmt w:val="bullet"/>
      <w:lvlText w:val=""/>
      <w:lvlJc w:val="left"/>
      <w:pPr>
        <w:tabs>
          <w:tab w:val="num" w:pos="720"/>
        </w:tabs>
        <w:ind w:left="720" w:hanging="360"/>
      </w:pPr>
      <w:rPr>
        <w:rFonts w:ascii="Wingdings" w:hAnsi="Wingdings" w:hint="default"/>
      </w:rPr>
    </w:lvl>
    <w:lvl w:ilvl="1" w:tplc="5EC8951A" w:tentative="1">
      <w:start w:val="1"/>
      <w:numFmt w:val="bullet"/>
      <w:lvlText w:val=""/>
      <w:lvlJc w:val="left"/>
      <w:pPr>
        <w:tabs>
          <w:tab w:val="num" w:pos="1440"/>
        </w:tabs>
        <w:ind w:left="1440" w:hanging="360"/>
      </w:pPr>
      <w:rPr>
        <w:rFonts w:ascii="Wingdings" w:hAnsi="Wingdings" w:hint="default"/>
      </w:rPr>
    </w:lvl>
    <w:lvl w:ilvl="2" w:tplc="721AE456" w:tentative="1">
      <w:start w:val="1"/>
      <w:numFmt w:val="bullet"/>
      <w:lvlText w:val=""/>
      <w:lvlJc w:val="left"/>
      <w:pPr>
        <w:tabs>
          <w:tab w:val="num" w:pos="2160"/>
        </w:tabs>
        <w:ind w:left="2160" w:hanging="360"/>
      </w:pPr>
      <w:rPr>
        <w:rFonts w:ascii="Wingdings" w:hAnsi="Wingdings" w:hint="default"/>
      </w:rPr>
    </w:lvl>
    <w:lvl w:ilvl="3" w:tplc="3C8EA61C" w:tentative="1">
      <w:start w:val="1"/>
      <w:numFmt w:val="bullet"/>
      <w:lvlText w:val=""/>
      <w:lvlJc w:val="left"/>
      <w:pPr>
        <w:tabs>
          <w:tab w:val="num" w:pos="2880"/>
        </w:tabs>
        <w:ind w:left="2880" w:hanging="360"/>
      </w:pPr>
      <w:rPr>
        <w:rFonts w:ascii="Wingdings" w:hAnsi="Wingdings" w:hint="default"/>
      </w:rPr>
    </w:lvl>
    <w:lvl w:ilvl="4" w:tplc="E97A919C" w:tentative="1">
      <w:start w:val="1"/>
      <w:numFmt w:val="bullet"/>
      <w:lvlText w:val=""/>
      <w:lvlJc w:val="left"/>
      <w:pPr>
        <w:tabs>
          <w:tab w:val="num" w:pos="3600"/>
        </w:tabs>
        <w:ind w:left="3600" w:hanging="360"/>
      </w:pPr>
      <w:rPr>
        <w:rFonts w:ascii="Wingdings" w:hAnsi="Wingdings" w:hint="default"/>
      </w:rPr>
    </w:lvl>
    <w:lvl w:ilvl="5" w:tplc="9710EDEE" w:tentative="1">
      <w:start w:val="1"/>
      <w:numFmt w:val="bullet"/>
      <w:lvlText w:val=""/>
      <w:lvlJc w:val="left"/>
      <w:pPr>
        <w:tabs>
          <w:tab w:val="num" w:pos="4320"/>
        </w:tabs>
        <w:ind w:left="4320" w:hanging="360"/>
      </w:pPr>
      <w:rPr>
        <w:rFonts w:ascii="Wingdings" w:hAnsi="Wingdings" w:hint="default"/>
      </w:rPr>
    </w:lvl>
    <w:lvl w:ilvl="6" w:tplc="87705540" w:tentative="1">
      <w:start w:val="1"/>
      <w:numFmt w:val="bullet"/>
      <w:lvlText w:val=""/>
      <w:lvlJc w:val="left"/>
      <w:pPr>
        <w:tabs>
          <w:tab w:val="num" w:pos="5040"/>
        </w:tabs>
        <w:ind w:left="5040" w:hanging="360"/>
      </w:pPr>
      <w:rPr>
        <w:rFonts w:ascii="Wingdings" w:hAnsi="Wingdings" w:hint="default"/>
      </w:rPr>
    </w:lvl>
    <w:lvl w:ilvl="7" w:tplc="C87AA3F4" w:tentative="1">
      <w:start w:val="1"/>
      <w:numFmt w:val="bullet"/>
      <w:lvlText w:val=""/>
      <w:lvlJc w:val="left"/>
      <w:pPr>
        <w:tabs>
          <w:tab w:val="num" w:pos="5760"/>
        </w:tabs>
        <w:ind w:left="5760" w:hanging="360"/>
      </w:pPr>
      <w:rPr>
        <w:rFonts w:ascii="Wingdings" w:hAnsi="Wingdings" w:hint="default"/>
      </w:rPr>
    </w:lvl>
    <w:lvl w:ilvl="8" w:tplc="325687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960AC"/>
    <w:multiLevelType w:val="multilevel"/>
    <w:tmpl w:val="188CF128"/>
    <w:lvl w:ilvl="0">
      <w:start w:val="1"/>
      <w:numFmt w:val="decimal"/>
      <w:lvlText w:val="%1."/>
      <w:lvlJc w:val="left"/>
      <w:pPr>
        <w:ind w:left="1808" w:hanging="110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15:restartNumberingAfterBreak="0">
    <w:nsid w:val="316D7230"/>
    <w:multiLevelType w:val="hybridMultilevel"/>
    <w:tmpl w:val="23DC1CB8"/>
    <w:lvl w:ilvl="0" w:tplc="943EB8CC">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97550B3"/>
    <w:multiLevelType w:val="hybridMultilevel"/>
    <w:tmpl w:val="3752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4C33BF"/>
    <w:multiLevelType w:val="hybridMultilevel"/>
    <w:tmpl w:val="A2BEC8BC"/>
    <w:lvl w:ilvl="0" w:tplc="54F6EE46">
      <w:start w:val="1"/>
      <w:numFmt w:val="bullet"/>
      <w:lvlText w:val=""/>
      <w:lvlJc w:val="left"/>
      <w:pPr>
        <w:tabs>
          <w:tab w:val="num" w:pos="720"/>
        </w:tabs>
        <w:ind w:left="720" w:hanging="360"/>
      </w:pPr>
      <w:rPr>
        <w:rFonts w:ascii="Wingdings" w:hAnsi="Wingdings" w:hint="default"/>
      </w:rPr>
    </w:lvl>
    <w:lvl w:ilvl="1" w:tplc="A704DAE8" w:tentative="1">
      <w:start w:val="1"/>
      <w:numFmt w:val="bullet"/>
      <w:lvlText w:val=""/>
      <w:lvlJc w:val="left"/>
      <w:pPr>
        <w:tabs>
          <w:tab w:val="num" w:pos="1440"/>
        </w:tabs>
        <w:ind w:left="1440" w:hanging="360"/>
      </w:pPr>
      <w:rPr>
        <w:rFonts w:ascii="Wingdings" w:hAnsi="Wingdings" w:hint="default"/>
      </w:rPr>
    </w:lvl>
    <w:lvl w:ilvl="2" w:tplc="8362EC5A" w:tentative="1">
      <w:start w:val="1"/>
      <w:numFmt w:val="bullet"/>
      <w:lvlText w:val=""/>
      <w:lvlJc w:val="left"/>
      <w:pPr>
        <w:tabs>
          <w:tab w:val="num" w:pos="2160"/>
        </w:tabs>
        <w:ind w:left="2160" w:hanging="360"/>
      </w:pPr>
      <w:rPr>
        <w:rFonts w:ascii="Wingdings" w:hAnsi="Wingdings" w:hint="default"/>
      </w:rPr>
    </w:lvl>
    <w:lvl w:ilvl="3" w:tplc="E528EBF8" w:tentative="1">
      <w:start w:val="1"/>
      <w:numFmt w:val="bullet"/>
      <w:lvlText w:val=""/>
      <w:lvlJc w:val="left"/>
      <w:pPr>
        <w:tabs>
          <w:tab w:val="num" w:pos="2880"/>
        </w:tabs>
        <w:ind w:left="2880" w:hanging="360"/>
      </w:pPr>
      <w:rPr>
        <w:rFonts w:ascii="Wingdings" w:hAnsi="Wingdings" w:hint="default"/>
      </w:rPr>
    </w:lvl>
    <w:lvl w:ilvl="4" w:tplc="29A2738A" w:tentative="1">
      <w:start w:val="1"/>
      <w:numFmt w:val="bullet"/>
      <w:lvlText w:val=""/>
      <w:lvlJc w:val="left"/>
      <w:pPr>
        <w:tabs>
          <w:tab w:val="num" w:pos="3600"/>
        </w:tabs>
        <w:ind w:left="3600" w:hanging="360"/>
      </w:pPr>
      <w:rPr>
        <w:rFonts w:ascii="Wingdings" w:hAnsi="Wingdings" w:hint="default"/>
      </w:rPr>
    </w:lvl>
    <w:lvl w:ilvl="5" w:tplc="0BB0CCDA" w:tentative="1">
      <w:start w:val="1"/>
      <w:numFmt w:val="bullet"/>
      <w:lvlText w:val=""/>
      <w:lvlJc w:val="left"/>
      <w:pPr>
        <w:tabs>
          <w:tab w:val="num" w:pos="4320"/>
        </w:tabs>
        <w:ind w:left="4320" w:hanging="360"/>
      </w:pPr>
      <w:rPr>
        <w:rFonts w:ascii="Wingdings" w:hAnsi="Wingdings" w:hint="default"/>
      </w:rPr>
    </w:lvl>
    <w:lvl w:ilvl="6" w:tplc="64686F1C" w:tentative="1">
      <w:start w:val="1"/>
      <w:numFmt w:val="bullet"/>
      <w:lvlText w:val=""/>
      <w:lvlJc w:val="left"/>
      <w:pPr>
        <w:tabs>
          <w:tab w:val="num" w:pos="5040"/>
        </w:tabs>
        <w:ind w:left="5040" w:hanging="360"/>
      </w:pPr>
      <w:rPr>
        <w:rFonts w:ascii="Wingdings" w:hAnsi="Wingdings" w:hint="default"/>
      </w:rPr>
    </w:lvl>
    <w:lvl w:ilvl="7" w:tplc="097AEC78" w:tentative="1">
      <w:start w:val="1"/>
      <w:numFmt w:val="bullet"/>
      <w:lvlText w:val=""/>
      <w:lvlJc w:val="left"/>
      <w:pPr>
        <w:tabs>
          <w:tab w:val="num" w:pos="5760"/>
        </w:tabs>
        <w:ind w:left="5760" w:hanging="360"/>
      </w:pPr>
      <w:rPr>
        <w:rFonts w:ascii="Wingdings" w:hAnsi="Wingdings" w:hint="default"/>
      </w:rPr>
    </w:lvl>
    <w:lvl w:ilvl="8" w:tplc="422E67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8202BC"/>
    <w:multiLevelType w:val="hybridMultilevel"/>
    <w:tmpl w:val="4A644EFA"/>
    <w:lvl w:ilvl="0" w:tplc="2FF06348">
      <w:start w:val="1"/>
      <w:numFmt w:val="bullet"/>
      <w:lvlText w:val=""/>
      <w:lvlJc w:val="left"/>
      <w:pPr>
        <w:tabs>
          <w:tab w:val="num" w:pos="720"/>
        </w:tabs>
        <w:ind w:left="720" w:hanging="360"/>
      </w:pPr>
      <w:rPr>
        <w:rFonts w:ascii="Wingdings" w:hAnsi="Wingdings" w:hint="default"/>
      </w:rPr>
    </w:lvl>
    <w:lvl w:ilvl="1" w:tplc="31FE5166" w:tentative="1">
      <w:start w:val="1"/>
      <w:numFmt w:val="bullet"/>
      <w:lvlText w:val=""/>
      <w:lvlJc w:val="left"/>
      <w:pPr>
        <w:tabs>
          <w:tab w:val="num" w:pos="1440"/>
        </w:tabs>
        <w:ind w:left="1440" w:hanging="360"/>
      </w:pPr>
      <w:rPr>
        <w:rFonts w:ascii="Wingdings" w:hAnsi="Wingdings" w:hint="default"/>
      </w:rPr>
    </w:lvl>
    <w:lvl w:ilvl="2" w:tplc="3D74162E" w:tentative="1">
      <w:start w:val="1"/>
      <w:numFmt w:val="bullet"/>
      <w:lvlText w:val=""/>
      <w:lvlJc w:val="left"/>
      <w:pPr>
        <w:tabs>
          <w:tab w:val="num" w:pos="2160"/>
        </w:tabs>
        <w:ind w:left="2160" w:hanging="360"/>
      </w:pPr>
      <w:rPr>
        <w:rFonts w:ascii="Wingdings" w:hAnsi="Wingdings" w:hint="default"/>
      </w:rPr>
    </w:lvl>
    <w:lvl w:ilvl="3" w:tplc="485C891C" w:tentative="1">
      <w:start w:val="1"/>
      <w:numFmt w:val="bullet"/>
      <w:lvlText w:val=""/>
      <w:lvlJc w:val="left"/>
      <w:pPr>
        <w:tabs>
          <w:tab w:val="num" w:pos="2880"/>
        </w:tabs>
        <w:ind w:left="2880" w:hanging="360"/>
      </w:pPr>
      <w:rPr>
        <w:rFonts w:ascii="Wingdings" w:hAnsi="Wingdings" w:hint="default"/>
      </w:rPr>
    </w:lvl>
    <w:lvl w:ilvl="4" w:tplc="97868AAC" w:tentative="1">
      <w:start w:val="1"/>
      <w:numFmt w:val="bullet"/>
      <w:lvlText w:val=""/>
      <w:lvlJc w:val="left"/>
      <w:pPr>
        <w:tabs>
          <w:tab w:val="num" w:pos="3600"/>
        </w:tabs>
        <w:ind w:left="3600" w:hanging="360"/>
      </w:pPr>
      <w:rPr>
        <w:rFonts w:ascii="Wingdings" w:hAnsi="Wingdings" w:hint="default"/>
      </w:rPr>
    </w:lvl>
    <w:lvl w:ilvl="5" w:tplc="66147CFC" w:tentative="1">
      <w:start w:val="1"/>
      <w:numFmt w:val="bullet"/>
      <w:lvlText w:val=""/>
      <w:lvlJc w:val="left"/>
      <w:pPr>
        <w:tabs>
          <w:tab w:val="num" w:pos="4320"/>
        </w:tabs>
        <w:ind w:left="4320" w:hanging="360"/>
      </w:pPr>
      <w:rPr>
        <w:rFonts w:ascii="Wingdings" w:hAnsi="Wingdings" w:hint="default"/>
      </w:rPr>
    </w:lvl>
    <w:lvl w:ilvl="6" w:tplc="345617F8" w:tentative="1">
      <w:start w:val="1"/>
      <w:numFmt w:val="bullet"/>
      <w:lvlText w:val=""/>
      <w:lvlJc w:val="left"/>
      <w:pPr>
        <w:tabs>
          <w:tab w:val="num" w:pos="5040"/>
        </w:tabs>
        <w:ind w:left="5040" w:hanging="360"/>
      </w:pPr>
      <w:rPr>
        <w:rFonts w:ascii="Wingdings" w:hAnsi="Wingdings" w:hint="default"/>
      </w:rPr>
    </w:lvl>
    <w:lvl w:ilvl="7" w:tplc="0EE24050" w:tentative="1">
      <w:start w:val="1"/>
      <w:numFmt w:val="bullet"/>
      <w:lvlText w:val=""/>
      <w:lvlJc w:val="left"/>
      <w:pPr>
        <w:tabs>
          <w:tab w:val="num" w:pos="5760"/>
        </w:tabs>
        <w:ind w:left="5760" w:hanging="360"/>
      </w:pPr>
      <w:rPr>
        <w:rFonts w:ascii="Wingdings" w:hAnsi="Wingdings" w:hint="default"/>
      </w:rPr>
    </w:lvl>
    <w:lvl w:ilvl="8" w:tplc="A3628C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A0634"/>
    <w:multiLevelType w:val="hybridMultilevel"/>
    <w:tmpl w:val="6038A950"/>
    <w:lvl w:ilvl="0" w:tplc="173A5F98">
      <w:start w:val="1"/>
      <w:numFmt w:val="decimal"/>
      <w:lvlText w:val="%1."/>
      <w:lvlJc w:val="left"/>
      <w:pPr>
        <w:tabs>
          <w:tab w:val="num" w:pos="720"/>
        </w:tabs>
        <w:ind w:left="720" w:hanging="360"/>
      </w:pPr>
    </w:lvl>
    <w:lvl w:ilvl="1" w:tplc="E8E2E54E" w:tentative="1">
      <w:start w:val="1"/>
      <w:numFmt w:val="decimal"/>
      <w:lvlText w:val="%2."/>
      <w:lvlJc w:val="left"/>
      <w:pPr>
        <w:tabs>
          <w:tab w:val="num" w:pos="1440"/>
        </w:tabs>
        <w:ind w:left="1440" w:hanging="360"/>
      </w:pPr>
    </w:lvl>
    <w:lvl w:ilvl="2" w:tplc="8EE8CE66" w:tentative="1">
      <w:start w:val="1"/>
      <w:numFmt w:val="decimal"/>
      <w:lvlText w:val="%3."/>
      <w:lvlJc w:val="left"/>
      <w:pPr>
        <w:tabs>
          <w:tab w:val="num" w:pos="2160"/>
        </w:tabs>
        <w:ind w:left="2160" w:hanging="360"/>
      </w:pPr>
    </w:lvl>
    <w:lvl w:ilvl="3" w:tplc="DF0EC9DA" w:tentative="1">
      <w:start w:val="1"/>
      <w:numFmt w:val="decimal"/>
      <w:lvlText w:val="%4."/>
      <w:lvlJc w:val="left"/>
      <w:pPr>
        <w:tabs>
          <w:tab w:val="num" w:pos="2880"/>
        </w:tabs>
        <w:ind w:left="2880" w:hanging="360"/>
      </w:pPr>
    </w:lvl>
    <w:lvl w:ilvl="4" w:tplc="3336FFE0" w:tentative="1">
      <w:start w:val="1"/>
      <w:numFmt w:val="decimal"/>
      <w:lvlText w:val="%5."/>
      <w:lvlJc w:val="left"/>
      <w:pPr>
        <w:tabs>
          <w:tab w:val="num" w:pos="3600"/>
        </w:tabs>
        <w:ind w:left="3600" w:hanging="360"/>
      </w:pPr>
    </w:lvl>
    <w:lvl w:ilvl="5" w:tplc="DB18D534" w:tentative="1">
      <w:start w:val="1"/>
      <w:numFmt w:val="decimal"/>
      <w:lvlText w:val="%6."/>
      <w:lvlJc w:val="left"/>
      <w:pPr>
        <w:tabs>
          <w:tab w:val="num" w:pos="4320"/>
        </w:tabs>
        <w:ind w:left="4320" w:hanging="360"/>
      </w:pPr>
    </w:lvl>
    <w:lvl w:ilvl="6" w:tplc="E4CAAE54" w:tentative="1">
      <w:start w:val="1"/>
      <w:numFmt w:val="decimal"/>
      <w:lvlText w:val="%7."/>
      <w:lvlJc w:val="left"/>
      <w:pPr>
        <w:tabs>
          <w:tab w:val="num" w:pos="5040"/>
        </w:tabs>
        <w:ind w:left="5040" w:hanging="360"/>
      </w:pPr>
    </w:lvl>
    <w:lvl w:ilvl="7" w:tplc="45068660" w:tentative="1">
      <w:start w:val="1"/>
      <w:numFmt w:val="decimal"/>
      <w:lvlText w:val="%8."/>
      <w:lvlJc w:val="left"/>
      <w:pPr>
        <w:tabs>
          <w:tab w:val="num" w:pos="5760"/>
        </w:tabs>
        <w:ind w:left="5760" w:hanging="360"/>
      </w:pPr>
    </w:lvl>
    <w:lvl w:ilvl="8" w:tplc="9F121F22"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6"/>
  </w:num>
  <w:num w:numId="6">
    <w:abstractNumId w:val="7"/>
  </w:num>
  <w:num w:numId="7">
    <w:abstractNumId w:val="2"/>
  </w:num>
  <w:num w:numId="8">
    <w:abstractNumId w:val="1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ED"/>
    <w:rsid w:val="000843A8"/>
    <w:rsid w:val="004112BE"/>
    <w:rsid w:val="004246D1"/>
    <w:rsid w:val="00603102"/>
    <w:rsid w:val="0070494F"/>
    <w:rsid w:val="00776EE9"/>
    <w:rsid w:val="00784FC9"/>
    <w:rsid w:val="0090446A"/>
    <w:rsid w:val="00B106F0"/>
    <w:rsid w:val="00E304ED"/>
    <w:rsid w:val="00EB26EF"/>
    <w:rsid w:val="00F350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2DCD0"/>
  <w14:defaultImageDpi w14:val="300"/>
  <w15:docId w15:val="{1A7F4B5F-8593-4511-992C-25F5334D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03102"/>
    <w:pPr>
      <w:spacing w:line="360" w:lineRule="auto"/>
      <w:ind w:firstLine="706"/>
      <w:jc w:val="both"/>
      <w:outlineLvl w:val="1"/>
    </w:pPr>
    <w:rPr>
      <w:rFonts w:ascii="Times New Roman" w:eastAsiaTheme="minorHAnsi" w:hAnsi="Times New Roman" w:cs="Times New Roman"/>
      <w:b/>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3A8"/>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0843A8"/>
    <w:rPr>
      <w:rFonts w:ascii="Lucida Grande CY" w:hAnsi="Lucida Grande CY" w:cs="Lucida Grande CY"/>
      <w:sz w:val="18"/>
      <w:szCs w:val="18"/>
    </w:rPr>
  </w:style>
  <w:style w:type="paragraph" w:styleId="a6">
    <w:name w:val="List Paragraph"/>
    <w:aliases w:val="Надпись к иллюстрации,Bullet List,FooterText,numbered,Paragraphe de liste1,lp1"/>
    <w:basedOn w:val="a"/>
    <w:link w:val="a7"/>
    <w:uiPriority w:val="34"/>
    <w:qFormat/>
    <w:rsid w:val="00776EE9"/>
    <w:pPr>
      <w:ind w:left="720"/>
      <w:contextualSpacing/>
    </w:pPr>
  </w:style>
  <w:style w:type="character" w:customStyle="1" w:styleId="a7">
    <w:name w:val="Абзац списка Знак"/>
    <w:aliases w:val="Надпись к иллюстрации Знак,Bullet List Знак,FooterText Знак,numbered Знак,Paragraphe de liste1 Знак,lp1 Знак"/>
    <w:link w:val="a6"/>
    <w:uiPriority w:val="34"/>
    <w:locked/>
    <w:rsid w:val="00B106F0"/>
  </w:style>
  <w:style w:type="character" w:customStyle="1" w:styleId="20">
    <w:name w:val="Заголовок 2 Знак"/>
    <w:basedOn w:val="a0"/>
    <w:link w:val="2"/>
    <w:uiPriority w:val="9"/>
    <w:rsid w:val="00603102"/>
    <w:rPr>
      <w:rFonts w:ascii="Times New Roman" w:eastAsiaTheme="minorHAnsi" w:hAnsi="Times New Roman" w:cs="Times New Roman"/>
      <w:b/>
      <w:szCs w:val="28"/>
      <w:lang w:eastAsia="en-US"/>
    </w:rPr>
  </w:style>
  <w:style w:type="character" w:styleId="a8">
    <w:name w:val="footnote reference"/>
    <w:aliases w:val="Знак сноски-FN"/>
    <w:basedOn w:val="a0"/>
    <w:uiPriority w:val="99"/>
    <w:rsid w:val="0060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6571">
      <w:bodyDiv w:val="1"/>
      <w:marLeft w:val="0"/>
      <w:marRight w:val="0"/>
      <w:marTop w:val="0"/>
      <w:marBottom w:val="0"/>
      <w:divBdr>
        <w:top w:val="none" w:sz="0" w:space="0" w:color="auto"/>
        <w:left w:val="none" w:sz="0" w:space="0" w:color="auto"/>
        <w:bottom w:val="none" w:sz="0" w:space="0" w:color="auto"/>
        <w:right w:val="none" w:sz="0" w:space="0" w:color="auto"/>
      </w:divBdr>
    </w:div>
    <w:div w:id="141285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DA8F3-27A1-4AA1-BA76-DAF6679AB546}"/>
</file>

<file path=customXml/itemProps2.xml><?xml version="1.0" encoding="utf-8"?>
<ds:datastoreItem xmlns:ds="http://schemas.openxmlformats.org/officeDocument/2006/customXml" ds:itemID="{09A6CE0D-6236-4131-9949-65AE7B1FD3F3}"/>
</file>

<file path=customXml/itemProps3.xml><?xml version="1.0" encoding="utf-8"?>
<ds:datastoreItem xmlns:ds="http://schemas.openxmlformats.org/officeDocument/2006/customXml" ds:itemID="{2DB186D6-6A36-4942-999D-3A32639EF74C}"/>
</file>

<file path=docProps/app.xml><?xml version="1.0" encoding="utf-8"?>
<Properties xmlns="http://schemas.openxmlformats.org/officeDocument/2006/extended-properties" xmlns:vt="http://schemas.openxmlformats.org/officeDocument/2006/docPropsVTypes">
  <Template>Normal.dotm</Template>
  <TotalTime>1</TotalTime>
  <Pages>18</Pages>
  <Words>4313</Words>
  <Characters>24589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Методические рекомендации по оценке эффективности внедрения концепции интеллектуальных сетей и Internet of Energy (рекламно-техническое описание)</dc:title>
  <dc:subject/>
  <dc:creator>NATALIE LINDER</dc:creator>
  <cp:keywords/>
  <dc:description/>
  <cp:lastModifiedBy>Наталия Денисова</cp:lastModifiedBy>
  <cp:revision>3</cp:revision>
  <dcterms:created xsi:type="dcterms:W3CDTF">2019-05-07T13:06:00Z</dcterms:created>
  <dcterms:modified xsi:type="dcterms:W3CDTF">2019-05-07T14:22:00Z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