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88" w:rsidRDefault="00E06488" w:rsidP="00E06488">
      <w:pPr>
        <w:spacing w:line="276" w:lineRule="auto"/>
        <w:jc w:val="center"/>
      </w:pPr>
      <w:r>
        <w:t xml:space="preserve">Результат интеллектуальной деятельности </w:t>
      </w:r>
    </w:p>
    <w:p w:rsidR="00B1046D" w:rsidRDefault="00B1046D" w:rsidP="00E06488">
      <w:pPr>
        <w:spacing w:line="276" w:lineRule="auto"/>
        <w:jc w:val="center"/>
      </w:pPr>
      <w:r>
        <w:t>В ВИДЕ СЕКРЕТА ПРОИЗВОДСТВА (НОУ-ХАУ)</w:t>
      </w:r>
    </w:p>
    <w:p w:rsidR="007D0576" w:rsidRDefault="00A40ACF" w:rsidP="00E22AD5">
      <w:pPr>
        <w:spacing w:line="276" w:lineRule="auto"/>
        <w:jc w:val="center"/>
        <w:rPr>
          <w:b/>
          <w:caps/>
        </w:rPr>
      </w:pPr>
      <w:bookmarkStart w:id="0" w:name="_GoBack"/>
      <w:r>
        <w:rPr>
          <w:b/>
          <w:caps/>
        </w:rPr>
        <w:t>ПРограммный модуль для расчета пенсионных прав застрахованных лиц до 2050 года</w:t>
      </w:r>
      <w:r w:rsidR="00E22AD5" w:rsidRPr="00E22AD5">
        <w:rPr>
          <w:b/>
          <w:caps/>
        </w:rPr>
        <w:t xml:space="preserve"> </w:t>
      </w:r>
      <w:bookmarkStart w:id="1" w:name="OLE_LINK1"/>
    </w:p>
    <w:bookmarkEnd w:id="0"/>
    <w:p w:rsidR="007D0576" w:rsidRDefault="007D0576" w:rsidP="00E22AD5">
      <w:pPr>
        <w:spacing w:line="276" w:lineRule="auto"/>
        <w:jc w:val="center"/>
        <w:rPr>
          <w:b/>
          <w:caps/>
        </w:rPr>
      </w:pPr>
    </w:p>
    <w:p w:rsidR="00E06488" w:rsidRDefault="00E06488" w:rsidP="00E22AD5">
      <w:pPr>
        <w:spacing w:line="276" w:lineRule="auto"/>
        <w:jc w:val="center"/>
      </w:pPr>
      <w:r>
        <w:t>разработан в рамках научно-исследовательской работы по теме:</w:t>
      </w:r>
    </w:p>
    <w:p w:rsidR="00E06488" w:rsidRPr="00A40ACF" w:rsidRDefault="001D62C0" w:rsidP="004458D8">
      <w:pPr>
        <w:spacing w:line="276" w:lineRule="auto"/>
        <w:jc w:val="center"/>
      </w:pPr>
      <w:r>
        <w:rPr>
          <w:rFonts w:eastAsia="Times New Roman"/>
          <w:color w:val="000000"/>
        </w:rPr>
        <w:t>«</w:t>
      </w:r>
      <w:r w:rsidR="00A40ACF" w:rsidRPr="00A40ACF">
        <w:rPr>
          <w:rFonts w:eastAsia="Times New Roman"/>
          <w:color w:val="000000"/>
        </w:rPr>
        <w:t>АКТУАРНОЕ ОБОСНОВАНИЕ ФОРМИРОВАНИЯ СТРАХОВЫХ ПЕНСИОННЫХ ПРАВ В СИСТЕМЕ ОБЯЗАТЕЛЬНОГО ПЕНСИОННОГО СТРАХОВАНИЯ РОССИИ В УСЛОВИЯХ СТАРЕНИЯ НАСЕЛЕНИЯ</w:t>
      </w:r>
      <w:r>
        <w:rPr>
          <w:rFonts w:eastAsia="Times New Roman"/>
          <w:color w:val="000000"/>
        </w:rPr>
        <w:t>»</w:t>
      </w:r>
      <w:r w:rsidR="00042A4C" w:rsidRPr="00A40ACF">
        <w:t>,</w:t>
      </w:r>
    </w:p>
    <w:p w:rsidR="00E06488" w:rsidRDefault="00E06488" w:rsidP="00E06488">
      <w:pPr>
        <w:spacing w:line="276" w:lineRule="auto"/>
        <w:jc w:val="center"/>
      </w:pPr>
      <w:r>
        <w:t xml:space="preserve">выполненной </w:t>
      </w:r>
      <w:r w:rsidR="00291A97">
        <w:t xml:space="preserve">по </w:t>
      </w:r>
      <w:r>
        <w:t>государственно</w:t>
      </w:r>
      <w:r w:rsidR="00291A97">
        <w:t>му</w:t>
      </w:r>
      <w:r>
        <w:t xml:space="preserve"> задани</w:t>
      </w:r>
      <w:r w:rsidR="00291A97">
        <w:t>ю</w:t>
      </w:r>
      <w:r>
        <w:t xml:space="preserve"> на 201</w:t>
      </w:r>
      <w:r w:rsidR="00A40ACF">
        <w:t>9</w:t>
      </w:r>
      <w:r>
        <w:t xml:space="preserve"> год</w:t>
      </w:r>
      <w:r w:rsidR="001D62C0">
        <w:t xml:space="preserve"> (</w:t>
      </w:r>
      <w:r w:rsidR="001D62C0" w:rsidRPr="001D62C0">
        <w:t>ВТК-ГЗ-ПИ-44-19</w:t>
      </w:r>
      <w:r w:rsidR="001D62C0">
        <w:t>)</w:t>
      </w:r>
    </w:p>
    <w:bookmarkEnd w:id="1"/>
    <w:p w:rsidR="0088520A" w:rsidRDefault="0088520A" w:rsidP="00E06488">
      <w:pPr>
        <w:spacing w:line="276" w:lineRule="auto"/>
        <w:jc w:val="center"/>
      </w:pPr>
    </w:p>
    <w:p w:rsidR="001D62C0" w:rsidRDefault="001D62C0" w:rsidP="00E06488">
      <w:pPr>
        <w:spacing w:line="276" w:lineRule="auto"/>
        <w:jc w:val="center"/>
      </w:pPr>
    </w:p>
    <w:p w:rsidR="001D62C0" w:rsidRDefault="001D62C0" w:rsidP="001D62C0">
      <w:pPr>
        <w:spacing w:line="276" w:lineRule="auto"/>
        <w:jc w:val="center"/>
      </w:pPr>
      <w:r w:rsidRPr="0088520A">
        <w:t>Сведения об автор</w:t>
      </w:r>
      <w:r>
        <w:t>ах</w:t>
      </w:r>
      <w:r w:rsidRPr="0088520A">
        <w:t>:</w:t>
      </w:r>
    </w:p>
    <w:p w:rsidR="007A7BF5" w:rsidRDefault="007A7BF5" w:rsidP="007A7BF5">
      <w:pPr>
        <w:spacing w:line="276" w:lineRule="auto"/>
        <w:sectPr w:rsidR="007A7B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00E" w:rsidRDefault="00A9000E" w:rsidP="001D62C0">
      <w:pPr>
        <w:spacing w:line="276" w:lineRule="auto"/>
        <w:jc w:val="left"/>
      </w:pPr>
    </w:p>
    <w:p w:rsidR="0088520A" w:rsidRPr="000B00C9" w:rsidRDefault="0088520A" w:rsidP="007A7BF5">
      <w:pPr>
        <w:spacing w:line="276" w:lineRule="auto"/>
      </w:pPr>
    </w:p>
    <w:p w:rsidR="0088520A" w:rsidRDefault="0088520A" w:rsidP="007A7BF5">
      <w:pPr>
        <w:spacing w:line="276" w:lineRule="auto"/>
        <w:sectPr w:rsidR="0088520A" w:rsidSect="00A9000E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6154"/>
      </w:tblGrid>
      <w:tr w:rsidR="001D62C0" w:rsidTr="00EF1FA2">
        <w:tc>
          <w:tcPr>
            <w:tcW w:w="3227" w:type="dxa"/>
          </w:tcPr>
          <w:p w:rsidR="001D62C0" w:rsidRDefault="001D62C0" w:rsidP="00A9000E">
            <w:pPr>
              <w:spacing w:line="276" w:lineRule="auto"/>
              <w:rPr>
                <w:sz w:val="18"/>
                <w:szCs w:val="18"/>
              </w:rPr>
            </w:pPr>
            <w:r w:rsidRPr="00964ECD">
              <w:rPr>
                <w:noProof/>
              </w:rPr>
              <w:drawing>
                <wp:inline distT="0" distB="0" distL="0" distR="0" wp14:anchorId="67210E1A" wp14:editId="7A26E65D">
                  <wp:extent cx="1559809" cy="2095500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547" cy="212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1D62C0" w:rsidRPr="001D62C0" w:rsidRDefault="001D62C0" w:rsidP="001D62C0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1D62C0">
              <w:rPr>
                <w:rFonts w:ascii="Times New Roman" w:hAnsi="Times New Roman"/>
                <w:lang w:eastAsia="ru-RU"/>
              </w:rPr>
              <w:t>Соловьев Аркадий Константинович, доктор экономических наук, профессор, профессор Департамента общественных финансов, заслуженный экономист РФ, начальник Департамента актуарных расчетов и стратегического планирования ПФР. Стаж работы в Финансовом университете 12 лет.</w:t>
            </w:r>
          </w:p>
          <w:p w:rsidR="001D62C0" w:rsidRDefault="001D62C0" w:rsidP="001D62C0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1D62C0">
              <w:rPr>
                <w:rFonts w:ascii="Times New Roman" w:hAnsi="Times New Roman"/>
                <w:lang w:eastAsia="ru-RU"/>
              </w:rPr>
              <w:t>Контакты: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1D62C0" w:rsidRDefault="001D62C0" w:rsidP="001D62C0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+7(495)625-6463</w:t>
            </w:r>
          </w:p>
          <w:p w:rsidR="001D62C0" w:rsidRPr="001D62C0" w:rsidRDefault="001D62C0" w:rsidP="001D62C0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1D62C0">
              <w:rPr>
                <w:rFonts w:ascii="Times New Roman" w:hAnsi="Times New Roman"/>
                <w:lang w:eastAsia="ru-RU"/>
              </w:rPr>
              <w:t>ASolovyev@fa.ru</w:t>
            </w:r>
          </w:p>
          <w:p w:rsidR="001D62C0" w:rsidRDefault="001D62C0" w:rsidP="00A9000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D62C0" w:rsidTr="00EF1FA2">
        <w:tc>
          <w:tcPr>
            <w:tcW w:w="3227" w:type="dxa"/>
          </w:tcPr>
          <w:p w:rsidR="001D62C0" w:rsidRDefault="001D62C0" w:rsidP="00A900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48D091C" wp14:editId="21A3579B">
                  <wp:extent cx="1514475" cy="2019300"/>
                  <wp:effectExtent l="0" t="0" r="9525" b="0"/>
                  <wp:docPr id="1" name="Рисунок 1" descr="C:\Users\malnator\AppData\Local\Microsoft\Windows\INetCache\Content.Word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lnator\AppData\Local\Microsoft\Windows\INetCache\Content.Word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146" cy="2022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1D62C0" w:rsidRPr="001D62C0" w:rsidRDefault="001D62C0" w:rsidP="001D62C0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1D62C0">
              <w:rPr>
                <w:rFonts w:ascii="Times New Roman" w:hAnsi="Times New Roman"/>
                <w:lang w:eastAsia="ru-RU"/>
              </w:rPr>
              <w:t>Аль-Натор Мухаммед Субхи, кандидат физико-математических наук, доцент, доцент Департамента анализа данных, принятия решений и финансовых технологий. Стаж работы в Финансовом университете 12 лет.</w:t>
            </w:r>
          </w:p>
          <w:p w:rsidR="001D62C0" w:rsidRDefault="001D62C0" w:rsidP="001D62C0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1D62C0">
              <w:rPr>
                <w:rFonts w:ascii="Times New Roman" w:hAnsi="Times New Roman"/>
                <w:lang w:eastAsia="ru-RU"/>
              </w:rPr>
              <w:t xml:space="preserve">Контакты: </w:t>
            </w:r>
          </w:p>
          <w:p w:rsidR="001D62C0" w:rsidRDefault="001D62C0" w:rsidP="001D62C0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1D62C0">
              <w:rPr>
                <w:rFonts w:ascii="Times New Roman" w:hAnsi="Times New Roman"/>
                <w:lang w:eastAsia="ru-RU"/>
              </w:rPr>
              <w:t>+7(495) 512-4</w:t>
            </w:r>
            <w:r>
              <w:rPr>
                <w:rFonts w:ascii="Times New Roman" w:hAnsi="Times New Roman"/>
                <w:lang w:eastAsia="ru-RU"/>
              </w:rPr>
              <w:t>779</w:t>
            </w:r>
          </w:p>
          <w:p w:rsidR="001D62C0" w:rsidRDefault="001D62C0" w:rsidP="001D62C0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1D62C0">
              <w:rPr>
                <w:rFonts w:ascii="Times New Roman" w:hAnsi="Times New Roman"/>
                <w:lang w:eastAsia="ru-RU"/>
              </w:rPr>
              <w:t xml:space="preserve"> </w:t>
            </w:r>
            <w:hyperlink r:id="rId10" w:history="1">
              <w:r w:rsidRPr="001D62C0">
                <w:rPr>
                  <w:rFonts w:ascii="Times New Roman" w:hAnsi="Times New Roman"/>
                  <w:lang w:eastAsia="ru-RU"/>
                </w:rPr>
                <w:t>msal-nator@fa.ru</w:t>
              </w:r>
            </w:hyperlink>
          </w:p>
          <w:p w:rsidR="001D62C0" w:rsidRPr="001D62C0" w:rsidRDefault="001D62C0" w:rsidP="001D62C0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9000E" w:rsidRPr="00D91691" w:rsidRDefault="00A9000E" w:rsidP="00A9000E">
      <w:pPr>
        <w:spacing w:line="276" w:lineRule="auto"/>
        <w:rPr>
          <w:sz w:val="18"/>
          <w:szCs w:val="18"/>
        </w:rPr>
      </w:pPr>
    </w:p>
    <w:p w:rsidR="001C71F6" w:rsidRPr="0080122A" w:rsidRDefault="001C71F6" w:rsidP="00A9000E">
      <w:pPr>
        <w:spacing w:line="276" w:lineRule="auto"/>
        <w:rPr>
          <w:color w:val="000000"/>
        </w:rPr>
      </w:pPr>
    </w:p>
    <w:p w:rsidR="007D0576" w:rsidRPr="0080122A" w:rsidRDefault="007D0576" w:rsidP="00A9000E">
      <w:pPr>
        <w:spacing w:line="276" w:lineRule="auto"/>
        <w:rPr>
          <w:color w:val="000000"/>
        </w:rPr>
      </w:pPr>
    </w:p>
    <w:p w:rsidR="001C71F6" w:rsidRDefault="001C71F6" w:rsidP="00A9000E">
      <w:pPr>
        <w:spacing w:line="276" w:lineRule="auto"/>
        <w:rPr>
          <w:color w:val="000000"/>
        </w:rPr>
      </w:pPr>
    </w:p>
    <w:p w:rsidR="00B0342D" w:rsidRDefault="00B0342D" w:rsidP="005D1F3E">
      <w:pPr>
        <w:spacing w:line="240" w:lineRule="auto"/>
        <w:jc w:val="center"/>
      </w:pPr>
    </w:p>
    <w:p w:rsidR="005D1F3E" w:rsidRPr="00B1046D" w:rsidRDefault="00B1046D" w:rsidP="005D1F3E">
      <w:pPr>
        <w:spacing w:line="240" w:lineRule="auto"/>
        <w:jc w:val="center"/>
      </w:pPr>
      <w:r>
        <w:t>РЕКЛАМНО-ТЕХНИЧЕСКОЕ ОПИСАНИЕ</w:t>
      </w:r>
    </w:p>
    <w:p w:rsidR="00E66F23" w:rsidRPr="003D2C3B" w:rsidRDefault="00E66F23" w:rsidP="00E66F23">
      <w:pPr>
        <w:rPr>
          <w:sz w:val="22"/>
          <w:szCs w:val="22"/>
        </w:rPr>
      </w:pPr>
    </w:p>
    <w:p w:rsidR="00282E7C" w:rsidRDefault="00E566F3" w:rsidP="00E566F3">
      <w:pPr>
        <w:spacing w:line="348" w:lineRule="auto"/>
        <w:ind w:firstLine="709"/>
      </w:pPr>
      <w:r>
        <w:t xml:space="preserve">Результатом интеллектуальной деятельности (РИД) является программный модуль для расчета пенсионных прав </w:t>
      </w:r>
      <w:r w:rsidR="00282E7C">
        <w:t>застрахованных лиц до 2050 года.</w:t>
      </w:r>
    </w:p>
    <w:p w:rsidR="00843941" w:rsidRPr="00843941" w:rsidRDefault="00282E7C" w:rsidP="00E566F3">
      <w:pPr>
        <w:spacing w:line="348" w:lineRule="auto"/>
        <w:ind w:firstLine="709"/>
      </w:pPr>
      <w:r>
        <w:t xml:space="preserve">РИД содержит расчеты </w:t>
      </w:r>
      <w:r w:rsidRPr="00843941">
        <w:t xml:space="preserve">страховых </w:t>
      </w:r>
      <w:r>
        <w:t>пенсионных прав и</w:t>
      </w:r>
      <w:r w:rsidR="00E566F3">
        <w:t xml:space="preserve"> оценку мер</w:t>
      </w:r>
      <w:r w:rsidR="00843941" w:rsidRPr="00843941">
        <w:t xml:space="preserve"> по совершенствованию порядка </w:t>
      </w:r>
      <w:r>
        <w:t xml:space="preserve">их </w:t>
      </w:r>
      <w:r w:rsidR="00843941" w:rsidRPr="00843941">
        <w:t>формирования, обеспечивающие достижение целевых ориентиров Стратегии долгосрочного развития пенсионной системы Российской Федерации (далее – Стратегия) по соотношению с прожиточным минимумом пенсионера:</w:t>
      </w:r>
    </w:p>
    <w:p w:rsidR="00843941" w:rsidRPr="00843941" w:rsidRDefault="00843941" w:rsidP="00843941">
      <w:pPr>
        <w:ind w:firstLine="1134"/>
        <w:contextualSpacing/>
      </w:pPr>
      <w:r w:rsidRPr="00843941">
        <w:t>а) для наемных работников:</w:t>
      </w:r>
    </w:p>
    <w:p w:rsidR="00843941" w:rsidRPr="00843941" w:rsidRDefault="00843941" w:rsidP="00843941">
      <w:pPr>
        <w:ind w:left="1069"/>
        <w:contextualSpacing/>
      </w:pPr>
      <w:r w:rsidRPr="00843941">
        <w:t>- борьба со скрытой оплатой труда наемных работников, в результате у каждого застрахованного лица будут формироваться ежегодно пенсионные права в большем размере;</w:t>
      </w:r>
    </w:p>
    <w:p w:rsidR="00843941" w:rsidRPr="00843941" w:rsidRDefault="00843941" w:rsidP="00843941">
      <w:pPr>
        <w:ind w:left="1069"/>
        <w:contextualSpacing/>
      </w:pPr>
      <w:r w:rsidRPr="00843941">
        <w:t>в) для самозанятых лиц, уплачивающих фиксированный платеж:</w:t>
      </w:r>
    </w:p>
    <w:p w:rsidR="00843941" w:rsidRPr="00843941" w:rsidRDefault="00843941" w:rsidP="00843941">
      <w:pPr>
        <w:ind w:left="1069"/>
        <w:contextualSpacing/>
      </w:pPr>
      <w:r w:rsidRPr="00843941">
        <w:t xml:space="preserve">- расчет фиксированного платежа, исходя из формирования пенсионных прав на пенсию в размере 1 </w:t>
      </w:r>
      <w:r w:rsidR="00282E7C">
        <w:t>прожиточного минимума пенсионера (далее - ПМП)</w:t>
      </w:r>
      <w:r w:rsidRPr="00843941">
        <w:t xml:space="preserve"> за 15 лет независимо от суммы легализованного дохода;</w:t>
      </w:r>
    </w:p>
    <w:p w:rsidR="00843941" w:rsidRPr="00843941" w:rsidRDefault="00843941" w:rsidP="00843941">
      <w:pPr>
        <w:ind w:left="1069"/>
        <w:contextualSpacing/>
      </w:pPr>
      <w:r w:rsidRPr="00843941">
        <w:t>- формирование  пенсионных прав, исходя из целевого ориентира по размеру пенсии  -  2,5-3,0 ПМП при страховом стаже 35 лет.</w:t>
      </w:r>
    </w:p>
    <w:p w:rsidR="00E566F3" w:rsidRDefault="00E566F3" w:rsidP="00E566F3">
      <w:pPr>
        <w:spacing w:line="348" w:lineRule="auto"/>
        <w:ind w:firstLine="709"/>
        <w:rPr>
          <w:bCs w:val="0"/>
        </w:rPr>
      </w:pPr>
      <w:r w:rsidRPr="00B0342D">
        <w:t>В основе разработанн</w:t>
      </w:r>
      <w:r>
        <w:t>ых</w:t>
      </w:r>
      <w:r w:rsidRPr="00B0342D">
        <w:t xml:space="preserve"> мер</w:t>
      </w:r>
      <w:r>
        <w:t>, реализованных в РИД,</w:t>
      </w:r>
      <w:r w:rsidRPr="00B0342D">
        <w:t xml:space="preserve"> лежит глубокий</w:t>
      </w:r>
      <w:r w:rsidRPr="00B0342D">
        <w:rPr>
          <w:bCs w:val="0"/>
        </w:rPr>
        <w:t xml:space="preserve"> и комплексный анализ внешних  (демографических и макроэкономических) и внутренних (заработная плата/доход, продолжительность стажа) факторов, влияющих на формирование пенсионных прав.</w:t>
      </w:r>
      <w:r>
        <w:rPr>
          <w:bCs w:val="0"/>
        </w:rPr>
        <w:t xml:space="preserve"> </w:t>
      </w:r>
    </w:p>
    <w:p w:rsidR="007D0576" w:rsidRDefault="007D0576" w:rsidP="007D0576">
      <w:pPr>
        <w:ind w:firstLine="709"/>
      </w:pPr>
      <w:r w:rsidRPr="007D0576">
        <w:lastRenderedPageBreak/>
        <w:t xml:space="preserve">Для реализации данных мер разработана методика актуарных расчетов обоснования формирования страховых пенсионных прав в системе обязательного пенсионного страхования России (параграф 4.2 отчета о НИР), а также представлены результаты расчетов по предлагаемой методике </w:t>
      </w:r>
      <w:r>
        <w:t xml:space="preserve"> на основе </w:t>
      </w:r>
      <w:r w:rsidR="00E566F3">
        <w:t xml:space="preserve"> </w:t>
      </w:r>
      <w:r>
        <w:t>РИД</w:t>
      </w:r>
      <w:r w:rsidRPr="007D0576">
        <w:t>.</w:t>
      </w:r>
    </w:p>
    <w:p w:rsidR="007D0576" w:rsidRDefault="00E566F3" w:rsidP="007D0576">
      <w:pPr>
        <w:ind w:firstLine="709"/>
      </w:pPr>
      <w:r>
        <w:t xml:space="preserve">Согласно </w:t>
      </w:r>
      <w:r w:rsidR="00282E7C">
        <w:t>расчетам, проведенным в модуле</w:t>
      </w:r>
      <w:r>
        <w:t>, н</w:t>
      </w:r>
      <w:r w:rsidR="007D0576" w:rsidRPr="007D0576">
        <w:t>акопленная сумма баллов, соответствующей размеру пенсии по старости, равному 2,5 ПМП (с учетом фиксированной выплаты), составляет 192,35 баллов (рассчитано по действующей формуле, исходя из условий 2019 года). Для зарабатывания пенсии в размере 1 ПМП, необходимо накопить 40,25 баллов в виде пенсионных прав.</w:t>
      </w:r>
    </w:p>
    <w:p w:rsidR="00843941" w:rsidRPr="00843941" w:rsidRDefault="00843941" w:rsidP="00843941">
      <w:pPr>
        <w:ind w:firstLine="709"/>
      </w:pPr>
      <w:r w:rsidRPr="00843941">
        <w:t xml:space="preserve">Актуарными расчетами показано, что с учетом предлагаемых мер для наемных работников (учет скрытой оплаты труда в облагаемой заработной плате), средний размер заработной платы увеличится с 47,7 тыс. руб. (данные Росстата за апрель 2019 года) до 65,3 тыс. руб. </w:t>
      </w:r>
    </w:p>
    <w:p w:rsidR="00843941" w:rsidRPr="00843941" w:rsidRDefault="00843941" w:rsidP="00843941">
      <w:pPr>
        <w:ind w:firstLine="709"/>
      </w:pPr>
      <w:r w:rsidRPr="00843941">
        <w:t>Соотношение страховой пенсии по старости и ПМП за 35 лет стажа для средней заработной платы составит 3 ПМП. В результате 40,9% наемных работников смогут заработать не менее 2,5 ПМП за период стажа не более 32 лет.</w:t>
      </w:r>
    </w:p>
    <w:p w:rsidR="00843941" w:rsidRDefault="00843941" w:rsidP="00843941">
      <w:pPr>
        <w:ind w:firstLine="709"/>
      </w:pPr>
      <w:r w:rsidRPr="00843941">
        <w:t>На основе актуарных расчетов на период до 2050 г. оценен эффект от реализации данной меры с помощью расчета соотношения пенсии с ПМП. При формировании пенсионных прав из средней заработной платы с учетом скрытой оплаты труда соотношение страховой пенсии по старости с ПМП с учетом фиксированной выплаты за 35 лет стажа по оценке составит не менее 2,9 ПМП на всем протяжении прогнозного периода до 2050 года. К 2030 году при стаже 35 лет 59,6% наемных работников смогут рассчитывать на пенсию не менее 2,5 ПМП.</w:t>
      </w:r>
    </w:p>
    <w:p w:rsidR="007D0576" w:rsidRPr="007D0576" w:rsidRDefault="00CC6F5F" w:rsidP="007D0576">
      <w:pPr>
        <w:ind w:firstLine="709"/>
      </w:pPr>
      <w:r>
        <w:t>Согласно расчетам, проведенным в РИД, п</w:t>
      </w:r>
      <w:r w:rsidR="007D0576" w:rsidRPr="007D0576">
        <w:t xml:space="preserve">ри действующих условиях формирования пенсионных прав самозанятым, уплачивающим </w:t>
      </w:r>
      <w:r w:rsidR="00D54773">
        <w:t xml:space="preserve">фиксированный платеж, требуется </w:t>
      </w:r>
      <w:r w:rsidR="007D0576" w:rsidRPr="007D0576">
        <w:t xml:space="preserve">121 год, </w:t>
      </w:r>
      <w:r w:rsidR="007D0576" w:rsidRPr="007D0576">
        <w:lastRenderedPageBreak/>
        <w:t xml:space="preserve">чтобы </w:t>
      </w:r>
      <w:r w:rsidR="00D54773">
        <w:t xml:space="preserve">сформировать право на получение страховой пенсии по старости </w:t>
      </w:r>
      <w:r w:rsidR="007D0576" w:rsidRPr="007D0576">
        <w:t>в размере 2,5 ПМП. С дохода 6,9 млн. руб. самозанятые смогут заработать 2,5 ПМП за 37 лет (охват – 0,1% лиц).</w:t>
      </w:r>
    </w:p>
    <w:p w:rsidR="00843941" w:rsidRDefault="00CC6F5F" w:rsidP="001A48D7">
      <w:pPr>
        <w:ind w:firstLine="709"/>
        <w:rPr>
          <w:bCs w:val="0"/>
        </w:rPr>
      </w:pPr>
      <w:r>
        <w:t>Д</w:t>
      </w:r>
      <w:r w:rsidR="00843941" w:rsidRPr="00843941">
        <w:t>ля получения самозанятыми страховой пенсии по старости в размере 1 ПМП</w:t>
      </w:r>
      <w:r w:rsidR="00561C11">
        <w:t xml:space="preserve"> (в рамках реализации мер</w:t>
      </w:r>
      <w:r w:rsidR="00561C11" w:rsidRPr="00843941">
        <w:t xml:space="preserve"> по совершенствованию порядка формирования страховых пенсионных прав</w:t>
      </w:r>
      <w:r w:rsidR="00561C11">
        <w:t>)</w:t>
      </w:r>
      <w:r w:rsidR="00843941" w:rsidRPr="00843941">
        <w:t xml:space="preserve">, необходимо платить в течение 15 лет платеж в размере 50 тыс. руб. в год. Для получения пенсии в размере 2,5 ПМП </w:t>
      </w:r>
      <w:r w:rsidR="00561C11">
        <w:t>- фиксированный</w:t>
      </w:r>
      <w:r w:rsidR="00843941" w:rsidRPr="00843941">
        <w:t xml:space="preserve"> платеж в размере 102 тыс. руб. в год</w:t>
      </w:r>
      <w:r w:rsidR="00561C11" w:rsidRPr="00561C11">
        <w:t xml:space="preserve"> </w:t>
      </w:r>
      <w:r w:rsidR="00561C11" w:rsidRPr="00843941">
        <w:t>в течение 35 лет</w:t>
      </w:r>
      <w:r w:rsidR="00843941" w:rsidRPr="00843941">
        <w:t>.</w:t>
      </w:r>
    </w:p>
    <w:p w:rsidR="005E1504" w:rsidRPr="001C71F6" w:rsidRDefault="00843941" w:rsidP="00843941">
      <w:pPr>
        <w:ind w:firstLine="709"/>
      </w:pPr>
      <w:r w:rsidRPr="001C71F6">
        <w:t>Предложенные меры по совершенствованию формирования страховых пенсионных прав наемных работников и самозанятых лиц</w:t>
      </w:r>
      <w:r w:rsidR="0037408B">
        <w:t xml:space="preserve"> в виде результата РИД</w:t>
      </w:r>
      <w:r w:rsidRPr="001C71F6">
        <w:t xml:space="preserve"> могут быть использованы федеральными органами исполнительной и законодательной власти при совершенствовании государственной политики в сфере пенсионного обеспечения, в том числе в рамках реализации Стратегии, направленной на повышение уровня</w:t>
      </w:r>
      <w:r w:rsidR="00E073C6">
        <w:t xml:space="preserve"> жизни пенсионеров,</w:t>
      </w:r>
      <w:r w:rsidRPr="001C71F6">
        <w:t xml:space="preserve"> путем обеспечения соотношения страховой пенсии по старости с ПМП на уровне 2,5 ПМП</w:t>
      </w:r>
      <w:r w:rsidR="00643C24" w:rsidRPr="001C71F6">
        <w:rPr>
          <w:bCs w:val="0"/>
          <w:lang w:eastAsia="en-US"/>
        </w:rPr>
        <w:t>.</w:t>
      </w:r>
    </w:p>
    <w:sectPr w:rsidR="005E1504" w:rsidRPr="001C71F6" w:rsidSect="007A7B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26" w:rsidRDefault="00891526" w:rsidP="00A53B86">
      <w:pPr>
        <w:spacing w:line="240" w:lineRule="auto"/>
      </w:pPr>
      <w:r>
        <w:separator/>
      </w:r>
    </w:p>
  </w:endnote>
  <w:endnote w:type="continuationSeparator" w:id="0">
    <w:p w:rsidR="00891526" w:rsidRDefault="00891526" w:rsidP="00A53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26" w:rsidRDefault="00891526" w:rsidP="00A53B86">
      <w:pPr>
        <w:spacing w:line="240" w:lineRule="auto"/>
      </w:pPr>
      <w:r>
        <w:separator/>
      </w:r>
    </w:p>
  </w:footnote>
  <w:footnote w:type="continuationSeparator" w:id="0">
    <w:p w:rsidR="00891526" w:rsidRDefault="00891526" w:rsidP="00A53B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281"/>
    <w:multiLevelType w:val="hybridMultilevel"/>
    <w:tmpl w:val="25907AE2"/>
    <w:lvl w:ilvl="0" w:tplc="85A46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CE5119"/>
    <w:multiLevelType w:val="hybridMultilevel"/>
    <w:tmpl w:val="0522295A"/>
    <w:lvl w:ilvl="0" w:tplc="E8780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88"/>
    <w:rsid w:val="00012B19"/>
    <w:rsid w:val="00023739"/>
    <w:rsid w:val="00042A4C"/>
    <w:rsid w:val="00047B26"/>
    <w:rsid w:val="000A7A20"/>
    <w:rsid w:val="000B00C9"/>
    <w:rsid w:val="000C1251"/>
    <w:rsid w:val="000C1B2C"/>
    <w:rsid w:val="000C7534"/>
    <w:rsid w:val="000E180B"/>
    <w:rsid w:val="000F7C38"/>
    <w:rsid w:val="0010074D"/>
    <w:rsid w:val="00113E88"/>
    <w:rsid w:val="001518C4"/>
    <w:rsid w:val="00170CC2"/>
    <w:rsid w:val="00172BE8"/>
    <w:rsid w:val="00184639"/>
    <w:rsid w:val="001A48D7"/>
    <w:rsid w:val="001A68D7"/>
    <w:rsid w:val="001C71F6"/>
    <w:rsid w:val="001D62C0"/>
    <w:rsid w:val="001E1972"/>
    <w:rsid w:val="001F317E"/>
    <w:rsid w:val="00202ACC"/>
    <w:rsid w:val="002053F7"/>
    <w:rsid w:val="002362EE"/>
    <w:rsid w:val="0024401B"/>
    <w:rsid w:val="00245601"/>
    <w:rsid w:val="00282E7C"/>
    <w:rsid w:val="00284D17"/>
    <w:rsid w:val="002878C6"/>
    <w:rsid w:val="00291A97"/>
    <w:rsid w:val="0029483D"/>
    <w:rsid w:val="002A06AF"/>
    <w:rsid w:val="002D4E65"/>
    <w:rsid w:val="002E5018"/>
    <w:rsid w:val="002F5380"/>
    <w:rsid w:val="0030539C"/>
    <w:rsid w:val="003311C2"/>
    <w:rsid w:val="003350E9"/>
    <w:rsid w:val="00371356"/>
    <w:rsid w:val="0037408B"/>
    <w:rsid w:val="003816E9"/>
    <w:rsid w:val="003B23B0"/>
    <w:rsid w:val="003D2C3B"/>
    <w:rsid w:val="003D645D"/>
    <w:rsid w:val="003E5812"/>
    <w:rsid w:val="003F3512"/>
    <w:rsid w:val="003F435C"/>
    <w:rsid w:val="0043390A"/>
    <w:rsid w:val="004376CE"/>
    <w:rsid w:val="00445638"/>
    <w:rsid w:val="004458D8"/>
    <w:rsid w:val="00452C33"/>
    <w:rsid w:val="004858ED"/>
    <w:rsid w:val="00494A6D"/>
    <w:rsid w:val="004B11DC"/>
    <w:rsid w:val="004C4601"/>
    <w:rsid w:val="004E61B6"/>
    <w:rsid w:val="004F4BB5"/>
    <w:rsid w:val="0051317A"/>
    <w:rsid w:val="00527E38"/>
    <w:rsid w:val="005307F3"/>
    <w:rsid w:val="00561C11"/>
    <w:rsid w:val="0059292F"/>
    <w:rsid w:val="005C7AEC"/>
    <w:rsid w:val="005D1F3E"/>
    <w:rsid w:val="005E1504"/>
    <w:rsid w:val="005E1D74"/>
    <w:rsid w:val="005E53B5"/>
    <w:rsid w:val="005E62C8"/>
    <w:rsid w:val="005F3D24"/>
    <w:rsid w:val="00635573"/>
    <w:rsid w:val="00643C24"/>
    <w:rsid w:val="0065696D"/>
    <w:rsid w:val="006777C8"/>
    <w:rsid w:val="006813F7"/>
    <w:rsid w:val="00696DA5"/>
    <w:rsid w:val="006A4049"/>
    <w:rsid w:val="006C1466"/>
    <w:rsid w:val="006F5F1F"/>
    <w:rsid w:val="006F67DE"/>
    <w:rsid w:val="0070187F"/>
    <w:rsid w:val="0071121E"/>
    <w:rsid w:val="00744020"/>
    <w:rsid w:val="00744309"/>
    <w:rsid w:val="007631BC"/>
    <w:rsid w:val="007634DC"/>
    <w:rsid w:val="00785632"/>
    <w:rsid w:val="007A7BF5"/>
    <w:rsid w:val="007C220C"/>
    <w:rsid w:val="007D0576"/>
    <w:rsid w:val="007D4015"/>
    <w:rsid w:val="007E697A"/>
    <w:rsid w:val="007F45B0"/>
    <w:rsid w:val="0080122A"/>
    <w:rsid w:val="0080406C"/>
    <w:rsid w:val="00820BEE"/>
    <w:rsid w:val="00833088"/>
    <w:rsid w:val="00843941"/>
    <w:rsid w:val="008531B9"/>
    <w:rsid w:val="0087129C"/>
    <w:rsid w:val="0088520A"/>
    <w:rsid w:val="00891526"/>
    <w:rsid w:val="008A0E72"/>
    <w:rsid w:val="008A7C3D"/>
    <w:rsid w:val="008D02E6"/>
    <w:rsid w:val="008D1853"/>
    <w:rsid w:val="008E04B4"/>
    <w:rsid w:val="008E0969"/>
    <w:rsid w:val="009176C5"/>
    <w:rsid w:val="00935196"/>
    <w:rsid w:val="00954DE7"/>
    <w:rsid w:val="00964ECD"/>
    <w:rsid w:val="00970E0F"/>
    <w:rsid w:val="00976958"/>
    <w:rsid w:val="00984AC6"/>
    <w:rsid w:val="009A4B4E"/>
    <w:rsid w:val="009E4C7E"/>
    <w:rsid w:val="00A15DB0"/>
    <w:rsid w:val="00A40ACF"/>
    <w:rsid w:val="00A53B86"/>
    <w:rsid w:val="00A7479F"/>
    <w:rsid w:val="00A74FE8"/>
    <w:rsid w:val="00A9000E"/>
    <w:rsid w:val="00AA5E9C"/>
    <w:rsid w:val="00AC4254"/>
    <w:rsid w:val="00AC5AAE"/>
    <w:rsid w:val="00B0342D"/>
    <w:rsid w:val="00B1046D"/>
    <w:rsid w:val="00B1251F"/>
    <w:rsid w:val="00B15589"/>
    <w:rsid w:val="00B17C95"/>
    <w:rsid w:val="00B44760"/>
    <w:rsid w:val="00B47586"/>
    <w:rsid w:val="00B47C70"/>
    <w:rsid w:val="00B8528D"/>
    <w:rsid w:val="00BA105C"/>
    <w:rsid w:val="00BD2426"/>
    <w:rsid w:val="00C04627"/>
    <w:rsid w:val="00C05609"/>
    <w:rsid w:val="00C0603C"/>
    <w:rsid w:val="00C06AE7"/>
    <w:rsid w:val="00C13CDD"/>
    <w:rsid w:val="00C20A52"/>
    <w:rsid w:val="00C27CE9"/>
    <w:rsid w:val="00C56F1B"/>
    <w:rsid w:val="00C705B3"/>
    <w:rsid w:val="00C871C6"/>
    <w:rsid w:val="00CB507C"/>
    <w:rsid w:val="00CB5774"/>
    <w:rsid w:val="00CC6F5F"/>
    <w:rsid w:val="00D011D5"/>
    <w:rsid w:val="00D41210"/>
    <w:rsid w:val="00D54773"/>
    <w:rsid w:val="00D56394"/>
    <w:rsid w:val="00D67EB1"/>
    <w:rsid w:val="00D91691"/>
    <w:rsid w:val="00DA6C22"/>
    <w:rsid w:val="00DD1069"/>
    <w:rsid w:val="00DD6AE7"/>
    <w:rsid w:val="00DE03FC"/>
    <w:rsid w:val="00E06488"/>
    <w:rsid w:val="00E073C6"/>
    <w:rsid w:val="00E22AD5"/>
    <w:rsid w:val="00E4239A"/>
    <w:rsid w:val="00E566F3"/>
    <w:rsid w:val="00E62F0A"/>
    <w:rsid w:val="00E66F23"/>
    <w:rsid w:val="00E76F6D"/>
    <w:rsid w:val="00E824FA"/>
    <w:rsid w:val="00E82887"/>
    <w:rsid w:val="00E93740"/>
    <w:rsid w:val="00EC11CC"/>
    <w:rsid w:val="00EC7EC0"/>
    <w:rsid w:val="00ED3049"/>
    <w:rsid w:val="00EE70A8"/>
    <w:rsid w:val="00EF1FA2"/>
    <w:rsid w:val="00EF657E"/>
    <w:rsid w:val="00F13B25"/>
    <w:rsid w:val="00F2601E"/>
    <w:rsid w:val="00F42D12"/>
    <w:rsid w:val="00F4684E"/>
    <w:rsid w:val="00F64F46"/>
    <w:rsid w:val="00F7011F"/>
    <w:rsid w:val="00F80CCE"/>
    <w:rsid w:val="00F90546"/>
    <w:rsid w:val="00F927A1"/>
    <w:rsid w:val="00FD19C1"/>
    <w:rsid w:val="00FD29B5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8F454A-8882-4B76-BD12-C58A8514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C0"/>
    <w:pPr>
      <w:spacing w:line="360" w:lineRule="auto"/>
      <w:jc w:val="both"/>
    </w:pPr>
    <w:rPr>
      <w:rFonts w:eastAsia="Calibr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06488"/>
    <w:rPr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rsid w:val="00E06488"/>
    <w:pPr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uiPriority w:val="59"/>
    <w:rsid w:val="00E66F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A53B86"/>
    <w:rPr>
      <w:sz w:val="20"/>
      <w:szCs w:val="20"/>
    </w:rPr>
  </w:style>
  <w:style w:type="character" w:customStyle="1" w:styleId="a5">
    <w:name w:val="Текст сноски Знак"/>
    <w:link w:val="a4"/>
    <w:rsid w:val="00A53B86"/>
    <w:rPr>
      <w:rFonts w:eastAsia="Calibri"/>
      <w:bCs/>
    </w:rPr>
  </w:style>
  <w:style w:type="character" w:styleId="a6">
    <w:name w:val="footnote reference"/>
    <w:rsid w:val="00A53B86"/>
    <w:rPr>
      <w:vertAlign w:val="superscript"/>
    </w:rPr>
  </w:style>
  <w:style w:type="character" w:customStyle="1" w:styleId="wmi-callto">
    <w:name w:val="wmi-callto"/>
    <w:rsid w:val="000B00C9"/>
  </w:style>
  <w:style w:type="paragraph" w:styleId="a7">
    <w:name w:val="Normal (Web)"/>
    <w:basedOn w:val="a"/>
    <w:uiPriority w:val="99"/>
    <w:unhideWhenUsed/>
    <w:rsid w:val="00F927A1"/>
    <w:pPr>
      <w:spacing w:before="100" w:beforeAutospacing="1" w:after="100" w:afterAutospacing="1" w:line="240" w:lineRule="auto"/>
      <w:jc w:val="left"/>
    </w:pPr>
    <w:rPr>
      <w:rFonts w:eastAsiaTheme="minorEastAsia"/>
      <w:bCs w:val="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8531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8531B9"/>
    <w:rPr>
      <w:rFonts w:ascii="Segoe UI" w:eastAsia="Calibri" w:hAnsi="Segoe UI" w:cs="Segoe UI"/>
      <w:bCs/>
      <w:sz w:val="18"/>
      <w:szCs w:val="18"/>
    </w:rPr>
  </w:style>
  <w:style w:type="character" w:styleId="aa">
    <w:name w:val="Hyperlink"/>
    <w:basedOn w:val="a0"/>
    <w:unhideWhenUsed/>
    <w:rsid w:val="001D6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msal-nator@f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8EC05B-DD50-410D-A6CF-2B19712DFEB6}"/>
</file>

<file path=customXml/itemProps2.xml><?xml version="1.0" encoding="utf-8"?>
<ds:datastoreItem xmlns:ds="http://schemas.openxmlformats.org/officeDocument/2006/customXml" ds:itemID="{E7F4F6F8-C902-4AA7-ADBA-D24882208248}"/>
</file>

<file path=customXml/itemProps3.xml><?xml version="1.0" encoding="utf-8"?>
<ds:datastoreItem xmlns:ds="http://schemas.openxmlformats.org/officeDocument/2006/customXml" ds:itemID="{F0907A67-F2AA-4637-B6F8-8D3EE960132A}"/>
</file>

<file path=customXml/itemProps4.xml><?xml version="1.0" encoding="utf-8"?>
<ds:datastoreItem xmlns:ds="http://schemas.openxmlformats.org/officeDocument/2006/customXml" ds:itemID="{5061410E-2E7E-4C92-BD74-E3DEAF1F5F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766</Words>
  <Characters>4372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 ПРИ ПРАВИТЕЛЬСТВЕ</vt:lpstr>
    </vt:vector>
  </TitlesOfParts>
  <Company>MoBIL GROUP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Программный модуль для расчета пенсионных прав застрахованных лиц до 2050 года (рекламно-техническое описание)</dc:title>
  <dc:creator>Аль-Натор Мухаммед Субхи</dc:creator>
  <cp:lastModifiedBy>Белгородцев Виктор Петрович</cp:lastModifiedBy>
  <cp:revision>2</cp:revision>
  <cp:lastPrinted>2019-10-18T12:07:00Z</cp:lastPrinted>
  <dcterms:created xsi:type="dcterms:W3CDTF">2019-12-09T14:39:00Z</dcterms:created>
  <dcterms:modified xsi:type="dcterms:W3CDTF">2019-12-09T14:39:00Z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