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FF9" w:rsidRPr="00301887" w:rsidRDefault="00A17FF9" w:rsidP="00A17FF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01887">
        <w:rPr>
          <w:rFonts w:ascii="Times New Roman" w:hAnsi="Times New Roman" w:cs="Times New Roman"/>
          <w:sz w:val="28"/>
          <w:szCs w:val="28"/>
        </w:rPr>
        <w:t>Результат интеллектуальной деятельности</w:t>
      </w:r>
    </w:p>
    <w:p w:rsidR="00A17FF9" w:rsidRPr="00301887" w:rsidRDefault="00A17FF9" w:rsidP="00A17FF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в виде секрета производства (ноу-хау)</w:t>
      </w:r>
    </w:p>
    <w:p w:rsidR="00A17FF9" w:rsidRPr="00AC5E67" w:rsidRDefault="00A17FF9" w:rsidP="00A17FF9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AC5E67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AC5E67" w:rsidRPr="00AC5E67">
        <w:rPr>
          <w:rFonts w:ascii="Times New Roman" w:hAnsi="Times New Roman" w:cs="Times New Roman"/>
          <w:b/>
          <w:caps/>
          <w:sz w:val="28"/>
          <w:szCs w:val="28"/>
        </w:rPr>
        <w:t>Методика определения стоимости выполнения НИР по государственному заданию и государственному контракту</w:t>
      </w:r>
      <w:r w:rsidRPr="00AC5E67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A17FF9" w:rsidRPr="00301887" w:rsidRDefault="00A17FF9" w:rsidP="00A17FF9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разработан в рамках научно-исследовательской работы по теме:</w:t>
      </w:r>
    </w:p>
    <w:p w:rsidR="00A17FF9" w:rsidRDefault="00A17FF9" w:rsidP="00A17FF9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«</w:t>
      </w:r>
      <w:r w:rsidR="00AC5E67" w:rsidRPr="00AC5E67">
        <w:rPr>
          <w:rFonts w:ascii="Times New Roman" w:eastAsia="Times New Roman" w:hAnsi="Times New Roman" w:cs="Times New Roman"/>
          <w:color w:val="000000"/>
          <w:sz w:val="28"/>
          <w:szCs w:val="28"/>
          <w:lang w:val="ru" w:eastAsia="ru-RU"/>
        </w:rPr>
        <w:t>Разработка методики определения стоимости выполнения НИР по государственному заданию и другим видам НИР в государственных научных и образовательных учреждениях</w:t>
      </w:r>
      <w:r w:rsidRPr="00301887">
        <w:rPr>
          <w:rFonts w:ascii="Times New Roman" w:hAnsi="Times New Roman" w:cs="Times New Roman"/>
          <w:sz w:val="28"/>
          <w:szCs w:val="28"/>
        </w:rPr>
        <w:t>» (ВТК-ГЗ-</w:t>
      </w:r>
      <w:r w:rsidR="00AC5E67">
        <w:rPr>
          <w:rFonts w:ascii="Times New Roman" w:hAnsi="Times New Roman" w:cs="Times New Roman"/>
          <w:sz w:val="28"/>
          <w:szCs w:val="28"/>
        </w:rPr>
        <w:t>15</w:t>
      </w:r>
      <w:r w:rsidRPr="00301887">
        <w:rPr>
          <w:rFonts w:ascii="Times New Roman" w:hAnsi="Times New Roman" w:cs="Times New Roman"/>
          <w:sz w:val="28"/>
          <w:szCs w:val="28"/>
        </w:rPr>
        <w:t>-1</w:t>
      </w:r>
      <w:r w:rsidR="0059754E">
        <w:rPr>
          <w:rFonts w:ascii="Times New Roman" w:hAnsi="Times New Roman" w:cs="Times New Roman"/>
          <w:sz w:val="28"/>
          <w:szCs w:val="28"/>
        </w:rPr>
        <w:t>8</w:t>
      </w:r>
      <w:r w:rsidRPr="00301887">
        <w:rPr>
          <w:rFonts w:ascii="Times New Roman" w:hAnsi="Times New Roman" w:cs="Times New Roman"/>
          <w:sz w:val="28"/>
          <w:szCs w:val="28"/>
        </w:rPr>
        <w:t xml:space="preserve">) в рамках </w:t>
      </w:r>
    </w:p>
    <w:p w:rsidR="00A17FF9" w:rsidRPr="00301887" w:rsidRDefault="00A17FF9" w:rsidP="00A17FF9">
      <w:pPr>
        <w:spacing w:line="240" w:lineRule="auto"/>
        <w:ind w:left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государственного задания на 201</w:t>
      </w:r>
      <w:r w:rsidR="0059754E">
        <w:rPr>
          <w:rFonts w:ascii="Times New Roman" w:hAnsi="Times New Roman" w:cs="Times New Roman"/>
          <w:sz w:val="28"/>
          <w:szCs w:val="28"/>
        </w:rPr>
        <w:t>8</w:t>
      </w:r>
      <w:r w:rsidRPr="0030188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17FF9" w:rsidRPr="00301887" w:rsidRDefault="00A17FF9" w:rsidP="00A17FF9">
      <w:pPr>
        <w:spacing w:line="276" w:lineRule="auto"/>
        <w:rPr>
          <w:sz w:val="28"/>
          <w:szCs w:val="28"/>
        </w:rPr>
      </w:pPr>
    </w:p>
    <w:p w:rsidR="00A17FF9" w:rsidRPr="00301887" w:rsidRDefault="00134A6C" w:rsidP="00A17FF9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D603A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2F2A223" wp14:editId="6142FF24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1003300" cy="1504950"/>
            <wp:effectExtent l="0" t="0" r="635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4" name="Рисунок 4" descr="D:\DISK_D_PART\Нов_фото\2018\10_09\SLL_5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ISK_D_PART\Нов_фото\2018\10_09\SLL_51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7FF9" w:rsidRPr="00301887">
        <w:rPr>
          <w:rFonts w:ascii="Times New Roman" w:hAnsi="Times New Roman" w:cs="Times New Roman"/>
          <w:sz w:val="28"/>
          <w:szCs w:val="28"/>
        </w:rPr>
        <w:t>Сведения об автор</w:t>
      </w:r>
      <w:r w:rsidR="0059754E">
        <w:rPr>
          <w:rFonts w:ascii="Times New Roman" w:hAnsi="Times New Roman" w:cs="Times New Roman"/>
          <w:sz w:val="28"/>
          <w:szCs w:val="28"/>
        </w:rPr>
        <w:t>ах</w:t>
      </w:r>
      <w:r w:rsidR="00A17FF9" w:rsidRPr="00301887">
        <w:rPr>
          <w:rFonts w:ascii="Times New Roman" w:hAnsi="Times New Roman" w:cs="Times New Roman"/>
          <w:sz w:val="28"/>
          <w:szCs w:val="28"/>
        </w:rPr>
        <w:t>:</w:t>
      </w:r>
    </w:p>
    <w:p w:rsidR="00A17FF9" w:rsidRPr="00301887" w:rsidRDefault="0059754E" w:rsidP="00D603A9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Лосева Ольга Владиславовна</w:t>
      </w:r>
      <w:r w:rsidR="00A17FF9" w:rsidRPr="00301887">
        <w:rPr>
          <w:rFonts w:ascii="Times New Roman" w:hAnsi="Times New Roman" w:cs="Times New Roman"/>
          <w:sz w:val="28"/>
          <w:szCs w:val="28"/>
        </w:rPr>
        <w:t xml:space="preserve"> д.э.н., </w:t>
      </w:r>
      <w:r>
        <w:rPr>
          <w:rFonts w:ascii="Times New Roman" w:hAnsi="Times New Roman" w:cs="Times New Roman"/>
          <w:sz w:val="28"/>
          <w:szCs w:val="28"/>
        </w:rPr>
        <w:t xml:space="preserve">доцент, </w:t>
      </w:r>
      <w:r w:rsidR="00A17FF9" w:rsidRPr="00301887">
        <w:rPr>
          <w:rFonts w:ascii="Times New Roman" w:hAnsi="Times New Roman" w:cs="Times New Roman"/>
          <w:sz w:val="28"/>
          <w:szCs w:val="28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FF9" w:rsidRPr="00301887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>
        <w:rPr>
          <w:rFonts w:ascii="Times New Roman" w:hAnsi="Times New Roman" w:cs="Times New Roman"/>
          <w:sz w:val="28"/>
          <w:szCs w:val="28"/>
        </w:rPr>
        <w:t xml:space="preserve">корпоративных </w:t>
      </w:r>
      <w:r w:rsidR="00A17FF9" w:rsidRPr="00301887">
        <w:rPr>
          <w:rFonts w:ascii="Times New Roman" w:hAnsi="Times New Roman" w:cs="Times New Roman"/>
          <w:sz w:val="28"/>
          <w:szCs w:val="28"/>
        </w:rPr>
        <w:t>финансов</w:t>
      </w:r>
      <w:r>
        <w:rPr>
          <w:rFonts w:ascii="Times New Roman" w:hAnsi="Times New Roman" w:cs="Times New Roman"/>
          <w:sz w:val="28"/>
          <w:szCs w:val="28"/>
        </w:rPr>
        <w:t xml:space="preserve"> и корпоративного управления</w:t>
      </w:r>
      <w:r w:rsidR="00A17FF9" w:rsidRPr="003018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FF9" w:rsidRPr="00301887" w:rsidRDefault="00A17FF9" w:rsidP="00A17FF9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30188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17FF9" w:rsidRPr="00301887" w:rsidRDefault="00A17FF9" w:rsidP="00A17F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Контакты:</w:t>
      </w:r>
    </w:p>
    <w:p w:rsidR="00A17FF9" w:rsidRPr="00301887" w:rsidRDefault="00A17FF9" w:rsidP="00A17F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01887">
        <w:rPr>
          <w:rFonts w:ascii="Times New Roman" w:hAnsi="Times New Roman" w:cs="Times New Roman"/>
          <w:sz w:val="28"/>
          <w:szCs w:val="28"/>
        </w:rPr>
        <w:t>(</w:t>
      </w:r>
      <w:r w:rsidR="00D603A9">
        <w:rPr>
          <w:rFonts w:ascii="Times New Roman" w:hAnsi="Times New Roman" w:cs="Times New Roman"/>
          <w:sz w:val="28"/>
          <w:szCs w:val="28"/>
        </w:rPr>
        <w:t>968</w:t>
      </w:r>
      <w:r w:rsidRPr="00301887">
        <w:rPr>
          <w:rFonts w:ascii="Times New Roman" w:hAnsi="Times New Roman" w:cs="Times New Roman"/>
          <w:sz w:val="28"/>
          <w:szCs w:val="28"/>
        </w:rPr>
        <w:t>)9</w:t>
      </w:r>
      <w:r w:rsidR="00D603A9">
        <w:rPr>
          <w:rFonts w:ascii="Times New Roman" w:hAnsi="Times New Roman" w:cs="Times New Roman"/>
          <w:sz w:val="28"/>
          <w:szCs w:val="28"/>
        </w:rPr>
        <w:t>24</w:t>
      </w:r>
      <w:r w:rsidRPr="00301887">
        <w:rPr>
          <w:rFonts w:ascii="Times New Roman" w:hAnsi="Times New Roman" w:cs="Times New Roman"/>
          <w:sz w:val="28"/>
          <w:szCs w:val="28"/>
        </w:rPr>
        <w:t>-94</w:t>
      </w:r>
      <w:r>
        <w:rPr>
          <w:rFonts w:ascii="Times New Roman" w:hAnsi="Times New Roman" w:cs="Times New Roman"/>
          <w:sz w:val="28"/>
          <w:szCs w:val="28"/>
        </w:rPr>
        <w:t>-</w:t>
      </w:r>
      <w:r w:rsidR="00D603A9">
        <w:rPr>
          <w:rFonts w:ascii="Times New Roman" w:hAnsi="Times New Roman" w:cs="Times New Roman"/>
          <w:sz w:val="28"/>
          <w:szCs w:val="28"/>
        </w:rPr>
        <w:t>08</w:t>
      </w:r>
    </w:p>
    <w:p w:rsidR="00A17FF9" w:rsidRPr="00301887" w:rsidRDefault="00D603A9" w:rsidP="00A17FF9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OVLoseva</w:t>
      </w:r>
      <w:r w:rsidR="00A17FF9" w:rsidRPr="00301887">
        <w:rPr>
          <w:rFonts w:ascii="Times New Roman" w:hAnsi="Times New Roman" w:cs="Times New Roman"/>
          <w:sz w:val="28"/>
          <w:szCs w:val="28"/>
        </w:rPr>
        <w:t>@</w:t>
      </w:r>
      <w:r w:rsidR="00A17FF9" w:rsidRPr="00301887">
        <w:rPr>
          <w:rFonts w:ascii="Times New Roman" w:hAnsi="Times New Roman" w:cs="Times New Roman"/>
          <w:sz w:val="28"/>
          <w:szCs w:val="28"/>
          <w:lang w:val="en-US"/>
        </w:rPr>
        <w:t>fa</w:t>
      </w:r>
      <w:r w:rsidR="00A17FF9" w:rsidRPr="00301887">
        <w:rPr>
          <w:rFonts w:ascii="Times New Roman" w:hAnsi="Times New Roman" w:cs="Times New Roman"/>
          <w:sz w:val="28"/>
          <w:szCs w:val="28"/>
        </w:rPr>
        <w:t>.</w:t>
      </w:r>
      <w:r w:rsidR="00A17FF9" w:rsidRPr="00301887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p w:rsidR="00A17FF9" w:rsidRDefault="00A17FF9" w:rsidP="00A17FF9">
      <w:pPr>
        <w:spacing w:line="240" w:lineRule="auto"/>
        <w:jc w:val="center"/>
      </w:pPr>
    </w:p>
    <w:p w:rsidR="00FF6DC0" w:rsidRDefault="00FF6DC0" w:rsidP="00A17FF9">
      <w:pPr>
        <w:spacing w:line="240" w:lineRule="auto"/>
        <w:jc w:val="center"/>
      </w:pPr>
    </w:p>
    <w:p w:rsidR="00A17FF9" w:rsidRDefault="00A17FF9" w:rsidP="00A17FF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1C51">
        <w:rPr>
          <w:rFonts w:ascii="Times New Roman" w:hAnsi="Times New Roman" w:cs="Times New Roman"/>
          <w:b/>
          <w:sz w:val="24"/>
          <w:szCs w:val="24"/>
        </w:rPr>
        <w:t>РЕКЛАМНО-ТЕХНИЧЕСКОЕ ОПИСАНИЕ</w:t>
      </w:r>
    </w:p>
    <w:p w:rsidR="00AC5E67" w:rsidRPr="00AC5E67" w:rsidRDefault="00AC5E67" w:rsidP="00134A6C">
      <w:pPr>
        <w:tabs>
          <w:tab w:val="left" w:pos="0"/>
        </w:tabs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Предложенная методика определения стоимости НИР по 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ударственному заданию</w:t>
      </w:r>
      <w:r w:rsidRPr="00AC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C5E67" w:rsidRPr="00AC5E67" w:rsidRDefault="00AC5E67" w:rsidP="00134A6C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suppressAutoHyphens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разработана с учетом существующей нормативно-правовой базы, позволяющей вузам и научным организациям самостоятельно определять перечень НИР для финансирования, исходя из перспективных направлений своего развития, и устанавливать критерии оценки, влияющие на стоимость выполнения конкретной НИР;</w:t>
      </w:r>
    </w:p>
    <w:p w:rsidR="00AC5E67" w:rsidRPr="00AC5E67" w:rsidRDefault="00AC5E67" w:rsidP="00134A6C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suppressAutoHyphens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опирается на статистические данные и учитывает практику рейтингования заявок на выполнение НИР в различных российских вузах, в том числе, является результатом наработок, имеющихся в Финансовом университете по определению стоимости выполнения НИР и их экспертной оценки как на этапе отбора заявок, так и на этапе приемки НИР; </w:t>
      </w:r>
    </w:p>
    <w:p w:rsidR="00AC5E67" w:rsidRPr="00AC5E67" w:rsidRDefault="00AC5E67" w:rsidP="00134A6C">
      <w:pPr>
        <w:pStyle w:val="a3"/>
        <w:numPr>
          <w:ilvl w:val="0"/>
          <w:numId w:val="10"/>
        </w:numPr>
        <w:tabs>
          <w:tab w:val="left" w:pos="0"/>
          <w:tab w:val="left" w:pos="1134"/>
        </w:tabs>
        <w:suppressAutoHyphens/>
        <w:spacing w:after="0" w:line="264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5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 оценить качество выполнения НИР с учетом коэффициентов научно-технической, потребительской и экономической эффективности и, как следствие, эффективность расходования бюджетных средств, выделяемых на госзадание, внутри самого вуза.</w:t>
      </w:r>
    </w:p>
    <w:p w:rsidR="00AC5E67" w:rsidRPr="00AC5E67" w:rsidRDefault="00AC5E67" w:rsidP="00134A6C">
      <w:pPr>
        <w:tabs>
          <w:tab w:val="left" w:pos="0"/>
        </w:tabs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определения стоимости выполнения НИР образовательными и научными организациями по госзаданию включает в себя:</w:t>
      </w:r>
    </w:p>
    <w:p w:rsidR="00AC5E67" w:rsidRPr="00AC5E67" w:rsidRDefault="00AC5E67" w:rsidP="00134A6C">
      <w:pPr>
        <w:tabs>
          <w:tab w:val="left" w:pos="0"/>
        </w:tabs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6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получение организацией конкретной субсидии (S) на выполнение госзадания в текущем году, размер которой установлен Государтсвенным заказчиком (Учредителем);</w:t>
      </w:r>
    </w:p>
    <w:p w:rsidR="00AC5E67" w:rsidRPr="00AC5E67" w:rsidRDefault="00AC5E67" w:rsidP="00134A6C">
      <w:pPr>
        <w:tabs>
          <w:tab w:val="left" w:pos="0"/>
        </w:tabs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2) определение организацией по согласованию с Учредителем тем НИР (N) из установленного Перечня НИР на выполнение государственного задания, которые будут финансироваться за счет субсидии S в текущем году;</w:t>
      </w:r>
    </w:p>
    <w:p w:rsidR="00AC5E67" w:rsidRPr="00AC5E67" w:rsidRDefault="00AC5E67" w:rsidP="00134A6C">
      <w:pPr>
        <w:tabs>
          <w:tab w:val="left" w:pos="0"/>
        </w:tabs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67">
        <w:rPr>
          <w:rFonts w:ascii="Times New Roman" w:eastAsia="Times New Roman" w:hAnsi="Times New Roman" w:cs="Times New Roman"/>
          <w:sz w:val="28"/>
          <w:szCs w:val="28"/>
          <w:lang w:eastAsia="ru-RU"/>
        </w:rPr>
        <w:t>3)  формирование научными коллективами заявок на выполнение НИР и определение по каждой заявке коэффициента эффективности выполнения НИР (К</w:t>
      </w:r>
      <w:r w:rsidRPr="00134A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ЭВ</w:t>
      </w:r>
      <w:r w:rsidRPr="00AC5E67">
        <w:rPr>
          <w:rFonts w:ascii="Times New Roman" w:eastAsia="Times New Roman" w:hAnsi="Times New Roman" w:cs="Times New Roman"/>
          <w:sz w:val="28"/>
          <w:szCs w:val="28"/>
          <w:lang w:eastAsia="ru-RU"/>
        </w:rPr>
        <w:t>), равным произведению коэффициентов научно-технической и потребительской эффективности;</w:t>
      </w:r>
    </w:p>
    <w:p w:rsidR="00AC5E67" w:rsidRPr="00AC5E67" w:rsidRDefault="00AC5E67" w:rsidP="00134A6C">
      <w:pPr>
        <w:tabs>
          <w:tab w:val="left" w:pos="0"/>
        </w:tabs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67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отбор N заявок на основе ранжирования их коэффициентов (К</w:t>
      </w:r>
      <w:r w:rsidRPr="00134A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ЭВ</w:t>
      </w:r>
      <w:r w:rsidRPr="00AC5E6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определение степени однородности совокупности отобранных заявок по величине К</w:t>
      </w:r>
      <w:r w:rsidRPr="00134A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ЭВ</w:t>
      </w:r>
      <w:r w:rsidRPr="00AC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коэффициента вариации;</w:t>
      </w:r>
    </w:p>
    <w:p w:rsidR="00AC5E67" w:rsidRPr="00AC5E67" w:rsidRDefault="00AC5E67" w:rsidP="00134A6C">
      <w:pPr>
        <w:tabs>
          <w:tab w:val="left" w:pos="0"/>
        </w:tabs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67">
        <w:rPr>
          <w:rFonts w:ascii="Times New Roman" w:eastAsia="Times New Roman" w:hAnsi="Times New Roman" w:cs="Times New Roman"/>
          <w:sz w:val="28"/>
          <w:szCs w:val="28"/>
          <w:lang w:eastAsia="ru-RU"/>
        </w:rPr>
        <w:t>5) если V&lt;33%, то заявки в целом равноценны с точки зрения научно-технической и потребительской эффективности и, следовательно, субсидия распределяется равномерно на все отобранные темы НИР (C</w:t>
      </w:r>
      <w:r w:rsidRPr="00134A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AC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S / N, i=1..N);</w:t>
      </w:r>
    </w:p>
    <w:p w:rsidR="00AC5E67" w:rsidRPr="00AC5E67" w:rsidRDefault="00AC5E67" w:rsidP="00134A6C">
      <w:pPr>
        <w:tabs>
          <w:tab w:val="left" w:pos="0"/>
        </w:tabs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E67">
        <w:rPr>
          <w:rFonts w:ascii="Times New Roman" w:eastAsia="Times New Roman" w:hAnsi="Times New Roman" w:cs="Times New Roman"/>
          <w:sz w:val="28"/>
          <w:szCs w:val="28"/>
          <w:lang w:eastAsia="ru-RU"/>
        </w:rPr>
        <w:t>6) если коэффициент вариации равен или превышает 33%, то стоимость выполнения одной НИР, полученная при равномерном распределении субсидии, должна быть скорректирована на долю (d</w:t>
      </w:r>
      <w:r w:rsidRPr="00134A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КВ</w:t>
      </w:r>
      <w:r w:rsidRPr="00AC5E67">
        <w:rPr>
          <w:rFonts w:ascii="Times New Roman" w:eastAsia="Times New Roman" w:hAnsi="Times New Roman" w:cs="Times New Roman"/>
          <w:sz w:val="28"/>
          <w:szCs w:val="28"/>
          <w:lang w:eastAsia="ru-RU"/>
        </w:rPr>
        <w:t>) в сумме усредненных по квартилям значений К</w:t>
      </w:r>
      <w:r w:rsidRPr="00134A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ЭВ</w:t>
      </w:r>
      <w:r w:rsidRPr="00AC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(C</w:t>
      </w:r>
      <w:r w:rsidRPr="00134A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</w:t>
      </w:r>
      <w:r w:rsidRPr="00AC5E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S / N * d</w:t>
      </w:r>
      <w:r w:rsidRPr="00134A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КВi</w:t>
      </w:r>
      <w:r w:rsidRPr="00AC5E67">
        <w:rPr>
          <w:rFonts w:ascii="Times New Roman" w:eastAsia="Times New Roman" w:hAnsi="Times New Roman" w:cs="Times New Roman"/>
          <w:sz w:val="28"/>
          <w:szCs w:val="28"/>
          <w:lang w:eastAsia="ru-RU"/>
        </w:rPr>
        <w:t>, i=1..4).</w:t>
      </w:r>
    </w:p>
    <w:p w:rsidR="00134A6C" w:rsidRPr="00134A6C" w:rsidRDefault="00134A6C" w:rsidP="00134A6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определения стоимости выполнения НИР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госконтракту </w:t>
      </w:r>
      <w:r w:rsidRPr="00134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 реализацию следующих этапов: </w:t>
      </w:r>
    </w:p>
    <w:p w:rsidR="00134A6C" w:rsidRPr="00134A6C" w:rsidRDefault="00134A6C" w:rsidP="00134A6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формирование представлений о предмете контракта, требованиях Заказчика, включая результаты и условиях его исполнения; </w:t>
      </w:r>
    </w:p>
    <w:p w:rsidR="00134A6C" w:rsidRPr="00134A6C" w:rsidRDefault="00134A6C" w:rsidP="00134A6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расчет цены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госконтракта</w:t>
      </w:r>
      <w:r w:rsidRPr="00134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обоснования предполагаемых затрат на выполнение работ и формирования сметы – Цз;</w:t>
      </w:r>
    </w:p>
    <w:p w:rsidR="00134A6C" w:rsidRPr="00134A6C" w:rsidRDefault="00134A6C" w:rsidP="00134A6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6C">
        <w:rPr>
          <w:rFonts w:ascii="Times New Roman" w:eastAsia="Times New Roman" w:hAnsi="Times New Roman" w:cs="Times New Roman"/>
          <w:sz w:val="28"/>
          <w:szCs w:val="28"/>
          <w:lang w:eastAsia="ru-RU"/>
        </w:rPr>
        <w:t>3) при необходимости проводится корректировка затрат на коэффициент эффективности выполнения НИР – Ц1=Ц</w:t>
      </w:r>
      <w:r w:rsidRPr="00134A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З</w:t>
      </w:r>
      <w:r w:rsidRPr="00134A6C">
        <w:rPr>
          <w:rFonts w:ascii="Times New Roman" w:eastAsia="Times New Roman" w:hAnsi="Times New Roman" w:cs="Times New Roman"/>
          <w:sz w:val="28"/>
          <w:szCs w:val="28"/>
          <w:lang w:eastAsia="ru-RU"/>
        </w:rPr>
        <w:t>*К</w:t>
      </w:r>
      <w:r w:rsidRPr="00134A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ЭВ</w:t>
      </w:r>
      <w:r w:rsidRPr="00134A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4A6C" w:rsidRPr="00134A6C" w:rsidRDefault="00134A6C" w:rsidP="00134A6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6C">
        <w:rPr>
          <w:rFonts w:ascii="Times New Roman" w:eastAsia="Times New Roman" w:hAnsi="Times New Roman" w:cs="Times New Roman"/>
          <w:sz w:val="28"/>
          <w:szCs w:val="28"/>
          <w:lang w:eastAsia="ru-RU"/>
        </w:rPr>
        <w:t>4) расчет цены проекта методом аналогов – Ц2;</w:t>
      </w:r>
    </w:p>
    <w:p w:rsidR="00134A6C" w:rsidRPr="00134A6C" w:rsidRDefault="00134A6C" w:rsidP="00134A6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6C">
        <w:rPr>
          <w:rFonts w:ascii="Times New Roman" w:eastAsia="Times New Roman" w:hAnsi="Times New Roman" w:cs="Times New Roman"/>
          <w:sz w:val="28"/>
          <w:szCs w:val="28"/>
          <w:lang w:eastAsia="ru-RU"/>
        </w:rPr>
        <w:t>5) расчет цены проекта методом дисконтирования денежных потоков – Ц3;</w:t>
      </w:r>
    </w:p>
    <w:p w:rsidR="00134A6C" w:rsidRPr="00134A6C" w:rsidRDefault="00134A6C" w:rsidP="00134A6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6C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расчет текущей стоимости будущих доходов государства в форме налогов – Ц3н;</w:t>
      </w:r>
    </w:p>
    <w:p w:rsidR="00134A6C" w:rsidRPr="00134A6C" w:rsidRDefault="00134A6C" w:rsidP="00134A6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6C">
        <w:rPr>
          <w:rFonts w:ascii="Times New Roman" w:eastAsia="Times New Roman" w:hAnsi="Times New Roman" w:cs="Times New Roman"/>
          <w:sz w:val="28"/>
          <w:szCs w:val="28"/>
          <w:lang w:eastAsia="ru-RU"/>
        </w:rPr>
        <w:t>7) определение минимального значения из найденных величин Ц1, Ц2, Ц3 и Ц3 – Ц</w:t>
      </w:r>
      <w:r w:rsidRPr="00134A6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min</w:t>
      </w:r>
      <w:r w:rsidRPr="00134A6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34A6C" w:rsidRPr="00134A6C" w:rsidRDefault="00134A6C" w:rsidP="00134A6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6C">
        <w:rPr>
          <w:rFonts w:ascii="Times New Roman" w:eastAsia="Times New Roman" w:hAnsi="Times New Roman" w:cs="Times New Roman"/>
          <w:sz w:val="28"/>
          <w:szCs w:val="28"/>
          <w:lang w:eastAsia="ru-RU"/>
        </w:rPr>
        <w:t>8) определение при необходимости доли бюджетного финансирования М в общем объеме финансирования научных работ по госконтракту;</w:t>
      </w:r>
    </w:p>
    <w:p w:rsidR="00134A6C" w:rsidRPr="00134A6C" w:rsidRDefault="00134A6C" w:rsidP="00134A6C">
      <w:pPr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A6C">
        <w:rPr>
          <w:rFonts w:ascii="Times New Roman" w:eastAsia="Times New Roman" w:hAnsi="Times New Roman" w:cs="Times New Roman"/>
          <w:sz w:val="28"/>
          <w:szCs w:val="28"/>
          <w:lang w:eastAsia="ru-RU"/>
        </w:rPr>
        <w:t>9) определение окончательной цены гоконтракта (договора) на выполнение НИР – Ц</w:t>
      </w:r>
      <w:r w:rsidRPr="00134A6C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ГК </w:t>
      </w:r>
      <w:r w:rsidRPr="00134A6C">
        <w:rPr>
          <w:rFonts w:ascii="Times New Roman" w:eastAsia="Times New Roman" w:hAnsi="Times New Roman" w:cs="Times New Roman"/>
          <w:sz w:val="28"/>
          <w:szCs w:val="28"/>
          <w:lang w:eastAsia="ru-RU"/>
        </w:rPr>
        <w:t>= Ц</w:t>
      </w:r>
      <w:r w:rsidRPr="00134A6C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min</w:t>
      </w:r>
      <w:r w:rsidRPr="00134A6C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134A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E7BE7" w:rsidRDefault="00134A6C" w:rsidP="00134A6C">
      <w:pPr>
        <w:spacing w:after="0" w:line="264" w:lineRule="auto"/>
        <w:ind w:firstLine="709"/>
        <w:jc w:val="both"/>
        <w:rPr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может быть полезна </w:t>
      </w:r>
      <w:r w:rsidRPr="00134A6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Министерству науки и высшего образования  Российской Федерации при определении требований к выполнению государственных заданий и в целях контроля за эффективностью расходования бюджетных средств на выполнение НИР, а также научным организациям и вузам – при обосновании начальной (максимальной) цены контракта на выполнение НИР в рамках хоздоговоров, при отборе внутривузовских заявок на выполнение НИР по Государственному заданию и других видов НИР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DE7BE7" w:rsidSect="005306E0">
      <w:pgSz w:w="11906" w:h="16838" w:code="9"/>
      <w:pgMar w:top="992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57C" w:rsidRDefault="005B157C" w:rsidP="003D3985">
      <w:pPr>
        <w:spacing w:after="0" w:line="240" w:lineRule="auto"/>
      </w:pPr>
      <w:r>
        <w:separator/>
      </w:r>
    </w:p>
  </w:endnote>
  <w:endnote w:type="continuationSeparator" w:id="0">
    <w:p w:rsidR="005B157C" w:rsidRDefault="005B157C" w:rsidP="003D3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othicPS">
    <w:altName w:val="Arial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93">
    <w:altName w:val="Calibri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57C" w:rsidRDefault="005B157C" w:rsidP="003D3985">
      <w:pPr>
        <w:spacing w:after="0" w:line="240" w:lineRule="auto"/>
      </w:pPr>
      <w:r>
        <w:separator/>
      </w:r>
    </w:p>
  </w:footnote>
  <w:footnote w:type="continuationSeparator" w:id="0">
    <w:p w:rsidR="005B157C" w:rsidRDefault="005B157C" w:rsidP="003D3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33982"/>
    <w:multiLevelType w:val="hybridMultilevel"/>
    <w:tmpl w:val="CBCAC1A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CA53E38"/>
    <w:multiLevelType w:val="hybridMultilevel"/>
    <w:tmpl w:val="C5F4DA92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48BA4273"/>
    <w:multiLevelType w:val="hybridMultilevel"/>
    <w:tmpl w:val="932A4688"/>
    <w:lvl w:ilvl="0" w:tplc="75887038">
      <w:start w:val="2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3" w15:restartNumberingAfterBreak="0">
    <w:nsid w:val="49866C68"/>
    <w:multiLevelType w:val="hybridMultilevel"/>
    <w:tmpl w:val="C5F4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FB33C3"/>
    <w:multiLevelType w:val="multilevel"/>
    <w:tmpl w:val="BC5A5C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568D1A17"/>
    <w:multiLevelType w:val="multilevel"/>
    <w:tmpl w:val="4864B8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775CD3"/>
    <w:multiLevelType w:val="hybridMultilevel"/>
    <w:tmpl w:val="54245DEC"/>
    <w:lvl w:ilvl="0" w:tplc="38D21CC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ED5425F"/>
    <w:multiLevelType w:val="hybridMultilevel"/>
    <w:tmpl w:val="6266405C"/>
    <w:lvl w:ilvl="0" w:tplc="17A8E38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38D2A1F"/>
    <w:multiLevelType w:val="hybridMultilevel"/>
    <w:tmpl w:val="45F4FDB2"/>
    <w:lvl w:ilvl="0" w:tplc="FC5E4D2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58B27D5"/>
    <w:multiLevelType w:val="hybridMultilevel"/>
    <w:tmpl w:val="BC465326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7"/>
  </w:num>
  <w:num w:numId="8">
    <w:abstractNumId w:val="9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E9C"/>
    <w:rsid w:val="000027B0"/>
    <w:rsid w:val="00067E3E"/>
    <w:rsid w:val="00091ACA"/>
    <w:rsid w:val="00094572"/>
    <w:rsid w:val="00134A6C"/>
    <w:rsid w:val="00163599"/>
    <w:rsid w:val="00193676"/>
    <w:rsid w:val="001B4F3F"/>
    <w:rsid w:val="001B5F16"/>
    <w:rsid w:val="00211E62"/>
    <w:rsid w:val="00246ABC"/>
    <w:rsid w:val="0025261E"/>
    <w:rsid w:val="002A7E9C"/>
    <w:rsid w:val="002C3386"/>
    <w:rsid w:val="002C5745"/>
    <w:rsid w:val="00320633"/>
    <w:rsid w:val="003B359D"/>
    <w:rsid w:val="003D3985"/>
    <w:rsid w:val="003F35AC"/>
    <w:rsid w:val="004169C8"/>
    <w:rsid w:val="00473E02"/>
    <w:rsid w:val="004851B1"/>
    <w:rsid w:val="004B6309"/>
    <w:rsid w:val="00505CDC"/>
    <w:rsid w:val="0050641F"/>
    <w:rsid w:val="005306E0"/>
    <w:rsid w:val="00533CE9"/>
    <w:rsid w:val="0059754E"/>
    <w:rsid w:val="005B157C"/>
    <w:rsid w:val="005D57D0"/>
    <w:rsid w:val="005E1776"/>
    <w:rsid w:val="00613F31"/>
    <w:rsid w:val="006255FF"/>
    <w:rsid w:val="006432FF"/>
    <w:rsid w:val="006C34FF"/>
    <w:rsid w:val="006D0E54"/>
    <w:rsid w:val="006D4681"/>
    <w:rsid w:val="006E7D51"/>
    <w:rsid w:val="00746E68"/>
    <w:rsid w:val="00754E87"/>
    <w:rsid w:val="00760EA9"/>
    <w:rsid w:val="0076559C"/>
    <w:rsid w:val="007E6A54"/>
    <w:rsid w:val="00857909"/>
    <w:rsid w:val="00883826"/>
    <w:rsid w:val="008A1690"/>
    <w:rsid w:val="008F7615"/>
    <w:rsid w:val="00995229"/>
    <w:rsid w:val="00995A6B"/>
    <w:rsid w:val="009A7E39"/>
    <w:rsid w:val="009F354E"/>
    <w:rsid w:val="009F524E"/>
    <w:rsid w:val="00A17FF9"/>
    <w:rsid w:val="00A35F65"/>
    <w:rsid w:val="00A66357"/>
    <w:rsid w:val="00AA5A39"/>
    <w:rsid w:val="00AB69E9"/>
    <w:rsid w:val="00AC5E67"/>
    <w:rsid w:val="00AD2EC0"/>
    <w:rsid w:val="00B4127A"/>
    <w:rsid w:val="00B52D2C"/>
    <w:rsid w:val="00B81498"/>
    <w:rsid w:val="00B956E2"/>
    <w:rsid w:val="00BB5C9E"/>
    <w:rsid w:val="00C014A5"/>
    <w:rsid w:val="00C329D5"/>
    <w:rsid w:val="00C46F0F"/>
    <w:rsid w:val="00C667E5"/>
    <w:rsid w:val="00C725F8"/>
    <w:rsid w:val="00CA298E"/>
    <w:rsid w:val="00CB1970"/>
    <w:rsid w:val="00CC7779"/>
    <w:rsid w:val="00D20F19"/>
    <w:rsid w:val="00D245E5"/>
    <w:rsid w:val="00D603A9"/>
    <w:rsid w:val="00D8680C"/>
    <w:rsid w:val="00DE7BE7"/>
    <w:rsid w:val="00DF38A2"/>
    <w:rsid w:val="00DF3C7B"/>
    <w:rsid w:val="00E151E9"/>
    <w:rsid w:val="00E46F3D"/>
    <w:rsid w:val="00E56120"/>
    <w:rsid w:val="00E90DFD"/>
    <w:rsid w:val="00EB05F8"/>
    <w:rsid w:val="00EC05B7"/>
    <w:rsid w:val="00EC623C"/>
    <w:rsid w:val="00F26CBD"/>
    <w:rsid w:val="00F50E35"/>
    <w:rsid w:val="00F635C2"/>
    <w:rsid w:val="00F8637D"/>
    <w:rsid w:val="00FA2003"/>
    <w:rsid w:val="00FA7380"/>
    <w:rsid w:val="00FC48CF"/>
    <w:rsid w:val="00F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6E9E8-8C25-4A1D-AC96-C59B0EE7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D398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AC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D3985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rsid w:val="003D398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D398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basedOn w:val="a"/>
    <w:rsid w:val="003D3985"/>
    <w:pPr>
      <w:spacing w:before="100" w:beforeAutospacing="1" w:after="100" w:afterAutospacing="1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No Spacing"/>
    <w:basedOn w:val="a"/>
    <w:link w:val="a6"/>
    <w:uiPriority w:val="1"/>
    <w:qFormat/>
    <w:rsid w:val="003D3985"/>
    <w:pPr>
      <w:spacing w:after="0" w:line="240" w:lineRule="auto"/>
    </w:pPr>
    <w:rPr>
      <w:rFonts w:ascii="Calibri" w:eastAsia="Times New Roman" w:hAnsi="Calibri" w:cs="Calibri"/>
      <w:lang w:val="en-US"/>
    </w:rPr>
  </w:style>
  <w:style w:type="character" w:customStyle="1" w:styleId="a6">
    <w:name w:val="Без интервала Знак"/>
    <w:basedOn w:val="a0"/>
    <w:link w:val="a5"/>
    <w:uiPriority w:val="1"/>
    <w:locked/>
    <w:rsid w:val="003D3985"/>
    <w:rPr>
      <w:rFonts w:ascii="Calibri" w:eastAsia="Times New Roman" w:hAnsi="Calibri" w:cs="Calibri"/>
      <w:lang w:val="en-US"/>
    </w:rPr>
  </w:style>
  <w:style w:type="paragraph" w:customStyle="1" w:styleId="a7">
    <w:name w:val="Центрированный"/>
    <w:rsid w:val="003D3985"/>
    <w:pPr>
      <w:spacing w:after="0" w:line="240" w:lineRule="auto"/>
      <w:jc w:val="center"/>
    </w:pPr>
    <w:rPr>
      <w:rFonts w:ascii="GothicPS" w:eastAsia="Times New Roman" w:hAnsi="GothicPS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D3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D3985"/>
  </w:style>
  <w:style w:type="paragraph" w:styleId="aa">
    <w:name w:val="footer"/>
    <w:basedOn w:val="a"/>
    <w:link w:val="ab"/>
    <w:uiPriority w:val="99"/>
    <w:unhideWhenUsed/>
    <w:rsid w:val="003D39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D3985"/>
  </w:style>
  <w:style w:type="paragraph" w:styleId="ac">
    <w:name w:val="Balloon Text"/>
    <w:basedOn w:val="a"/>
    <w:link w:val="ad"/>
    <w:uiPriority w:val="99"/>
    <w:semiHidden/>
    <w:unhideWhenUsed/>
    <w:rsid w:val="00B4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4127A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B81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unhideWhenUsed/>
    <w:rsid w:val="00246ABC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46ABC"/>
    <w:rPr>
      <w:sz w:val="20"/>
      <w:szCs w:val="20"/>
    </w:rPr>
  </w:style>
  <w:style w:type="character" w:styleId="af1">
    <w:name w:val="footnote reference"/>
    <w:basedOn w:val="a0"/>
    <w:uiPriority w:val="99"/>
    <w:unhideWhenUsed/>
    <w:rsid w:val="00246ABC"/>
    <w:rPr>
      <w:vertAlign w:val="superscript"/>
    </w:rPr>
  </w:style>
  <w:style w:type="paragraph" w:customStyle="1" w:styleId="2">
    <w:name w:val="Абзац списка2"/>
    <w:basedOn w:val="a"/>
    <w:rsid w:val="00A17FF9"/>
    <w:pPr>
      <w:suppressAutoHyphens/>
      <w:spacing w:line="256" w:lineRule="auto"/>
      <w:ind w:left="720"/>
    </w:pPr>
    <w:rPr>
      <w:rFonts w:ascii="Calibri" w:eastAsia="SimSun" w:hAnsi="Calibri" w:cs="font393"/>
      <w:lang w:eastAsia="ar-SA"/>
    </w:rPr>
  </w:style>
  <w:style w:type="character" w:styleId="af2">
    <w:name w:val="Emphasis"/>
    <w:basedOn w:val="a0"/>
    <w:uiPriority w:val="20"/>
    <w:qFormat/>
    <w:rsid w:val="00A17FF9"/>
    <w:rPr>
      <w:i/>
      <w:iCs/>
    </w:rPr>
  </w:style>
  <w:style w:type="character" w:styleId="af3">
    <w:name w:val="Hyperlink"/>
    <w:basedOn w:val="a0"/>
    <w:rsid w:val="00DE7BE7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DE7BE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f4">
    <w:name w:val="Подпись к таблице_"/>
    <w:basedOn w:val="a0"/>
    <w:rsid w:val="00DE7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5">
    <w:name w:val="Основной текст_"/>
    <w:basedOn w:val="a0"/>
    <w:link w:val="13"/>
    <w:rsid w:val="00DE7BE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6">
    <w:name w:val="Подпись к таблице"/>
    <w:basedOn w:val="af4"/>
    <w:rsid w:val="00DE7B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12">
    <w:name w:val="Заголовок №1"/>
    <w:basedOn w:val="a"/>
    <w:link w:val="11"/>
    <w:rsid w:val="00DE7BE7"/>
    <w:pPr>
      <w:shd w:val="clear" w:color="auto" w:fill="FFFFFF"/>
      <w:spacing w:after="240" w:line="0" w:lineRule="atLeast"/>
      <w:outlineLvl w:val="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3">
    <w:name w:val="Основной текст1"/>
    <w:basedOn w:val="a"/>
    <w:link w:val="af5"/>
    <w:rsid w:val="00DE7BE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8CDC38-B191-4904-AC7A-A954ED88C6CD}"/>
</file>

<file path=customXml/itemProps2.xml><?xml version="1.0" encoding="utf-8"?>
<ds:datastoreItem xmlns:ds="http://schemas.openxmlformats.org/officeDocument/2006/customXml" ds:itemID="{90911254-EFD7-47B8-8C31-9AFA55F7212F}"/>
</file>

<file path=customXml/itemProps3.xml><?xml version="1.0" encoding="utf-8"?>
<ds:datastoreItem xmlns:ds="http://schemas.openxmlformats.org/officeDocument/2006/customXml" ds:itemID="{91FB4328-0755-4894-877E-A77E47291929}"/>
</file>

<file path=customXml/itemProps4.xml><?xml version="1.0" encoding="utf-8"?>
<ds:datastoreItem xmlns:ds="http://schemas.openxmlformats.org/officeDocument/2006/customXml" ds:itemID="{421AA862-234B-4FDD-84A4-EBAF1153FA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3749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Методика определения стоимости выполнения НИР по государственному заданию и государственному контракту (рекламно-техническое описание)</dc:title>
  <dc:subject/>
  <dc:creator>Белова Анастасия Игоревна</dc:creator>
  <cp:keywords/>
  <dc:description/>
  <cp:lastModifiedBy>Белгородцев Виктор Петрович</cp:lastModifiedBy>
  <cp:revision>2</cp:revision>
  <cp:lastPrinted>2018-12-09T15:56:00Z</cp:lastPrinted>
  <dcterms:created xsi:type="dcterms:W3CDTF">2019-02-25T06:51:00Z</dcterms:created>
  <dcterms:modified xsi:type="dcterms:W3CDTF">2019-02-25T06:51:00Z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