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D" w:rsidRDefault="009A164D" w:rsidP="00EE04EF">
      <w:pPr>
        <w:jc w:val="center"/>
      </w:pPr>
    </w:p>
    <w:tbl>
      <w:tblPr>
        <w:tblStyle w:val="a3"/>
        <w:tblpPr w:leftFromText="180" w:rightFromText="180" w:vertAnchor="page" w:horzAnchor="margin" w:tblpY="516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A164D" w:rsidTr="007044F1">
        <w:trPr>
          <w:trHeight w:val="3969"/>
        </w:trPr>
        <w:tc>
          <w:tcPr>
            <w:tcW w:w="4395" w:type="dxa"/>
            <w:vAlign w:val="bottom"/>
          </w:tcPr>
          <w:p w:rsidR="009A164D" w:rsidRDefault="00631400" w:rsidP="007044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27576" wp14:editId="24B0E5F8">
                  <wp:extent cx="2200275" cy="2809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164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7044F1">
              <w:rPr>
                <w:rFonts w:ascii="Times New Roman" w:hAnsi="Times New Roman"/>
              </w:rPr>
              <w:t>Розанова Татьяна Павловна</w:t>
            </w:r>
            <w:r>
              <w:rPr>
                <w:rFonts w:ascii="Times New Roman" w:hAnsi="Times New Roman"/>
              </w:rPr>
              <w:t>,</w:t>
            </w:r>
          </w:p>
          <w:p w:rsidR="007044F1" w:rsidRPr="00B8635D" w:rsidRDefault="00631400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5A3BA6">
              <w:rPr>
                <w:rFonts w:ascii="Times New Roman" w:hAnsi="Times New Roman"/>
              </w:rPr>
              <w:t xml:space="preserve">по </w:t>
            </w:r>
            <w:r w:rsidR="00C43E3C">
              <w:rPr>
                <w:rFonts w:ascii="Times New Roman" w:hAnsi="Times New Roman"/>
              </w:rPr>
              <w:t>региональному</w:t>
            </w:r>
            <w:r w:rsidR="005A3BA6">
              <w:rPr>
                <w:rFonts w:ascii="Times New Roman" w:hAnsi="Times New Roman"/>
              </w:rPr>
              <w:t xml:space="preserve"> </w:t>
            </w:r>
            <w:r w:rsidR="00C43E3C">
              <w:rPr>
                <w:rFonts w:ascii="Times New Roman" w:hAnsi="Times New Roman"/>
              </w:rPr>
              <w:t>развитию</w:t>
            </w:r>
            <w:r w:rsidR="005A3BA6">
              <w:rPr>
                <w:rFonts w:ascii="Times New Roman" w:hAnsi="Times New Roman"/>
              </w:rPr>
              <w:t xml:space="preserve">, </w:t>
            </w:r>
            <w:r w:rsidR="007044F1"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7044F1" w:rsidRPr="00B8635D" w:rsidRDefault="005A3BA6" w:rsidP="007044F1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7044F1" w:rsidRPr="00B8635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</w:t>
            </w:r>
            <w:r w:rsidR="005A3BA6">
              <w:rPr>
                <w:rFonts w:ascii="Times New Roman" w:hAnsi="Times New Roman"/>
              </w:rPr>
              <w:t>499</w:t>
            </w:r>
            <w:r w:rsidRPr="00B8635D">
              <w:rPr>
                <w:rFonts w:ascii="Times New Roman" w:hAnsi="Times New Roman"/>
              </w:rPr>
              <w:t xml:space="preserve">) </w:t>
            </w:r>
            <w:r w:rsidR="005A3BA6">
              <w:rPr>
                <w:rFonts w:ascii="Times New Roman" w:hAnsi="Times New Roman"/>
              </w:rPr>
              <w:t>9</w:t>
            </w:r>
            <w:r w:rsidR="00A9558B">
              <w:rPr>
                <w:rFonts w:ascii="Times New Roman" w:hAnsi="Times New Roman"/>
              </w:rPr>
              <w:t>43 94 17</w:t>
            </w:r>
          </w:p>
          <w:p w:rsidR="007044F1" w:rsidRPr="007044F1" w:rsidRDefault="00A9558B" w:rsidP="007044F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wmi-callto"/>
                <w:rFonts w:ascii="Times New Roman" w:hAnsi="Times New Roman"/>
                <w:color w:val="000000"/>
                <w:lang w:val="en-US"/>
              </w:rPr>
              <w:t>TPRozanova</w:t>
            </w:r>
            <w:proofErr w:type="spellEnd"/>
            <w:r w:rsidR="007044F1"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  <w:tr w:rsidR="00EE0BE2" w:rsidTr="007044F1">
        <w:trPr>
          <w:trHeight w:val="3969"/>
        </w:trPr>
        <w:tc>
          <w:tcPr>
            <w:tcW w:w="4395" w:type="dxa"/>
            <w:vAlign w:val="bottom"/>
          </w:tcPr>
          <w:p w:rsidR="00EE0BE2" w:rsidRDefault="00BC35C6" w:rsidP="007044F1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67200" cy="2797200"/>
                  <wp:effectExtent l="0" t="0" r="508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E1911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:rsidR="00EE0BE2" w:rsidRPr="00B8635D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5A3BA6" w:rsidRPr="00B8635D" w:rsidRDefault="005A3BA6" w:rsidP="005A3BA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EE0BE2" w:rsidRPr="00B8635D" w:rsidRDefault="00DE191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BE2" w:rsidRPr="00B8635D">
              <w:rPr>
                <w:rFonts w:ascii="Times New Roman" w:hAnsi="Times New Roman"/>
              </w:rPr>
              <w:t>онтакты: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+7(967) 036 39 04</w:t>
            </w:r>
          </w:p>
          <w:p w:rsidR="00EE0BE2" w:rsidRPr="00EC4D27" w:rsidRDefault="00EE0BE2" w:rsidP="007044F1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proofErr w:type="spellStart"/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proofErr w:type="spellEnd"/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:rsidR="007044F1" w:rsidRDefault="007044F1" w:rsidP="007044F1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7044F1" w:rsidRDefault="00622BBF" w:rsidP="007044F1">
      <w:pPr>
        <w:spacing w:line="276" w:lineRule="auto"/>
        <w:jc w:val="center"/>
      </w:pPr>
      <w:r>
        <w:t>в виде секрета производства (ноу-хау)</w:t>
      </w:r>
    </w:p>
    <w:p w:rsidR="00AA62ED" w:rsidRPr="00AA62ED" w:rsidRDefault="00622BBF" w:rsidP="00AA62ED">
      <w:pPr>
        <w:spacing w:line="240" w:lineRule="auto"/>
        <w:jc w:val="center"/>
        <w:rPr>
          <w:b/>
          <w:color w:val="000000"/>
        </w:rPr>
      </w:pPr>
      <w:bookmarkStart w:id="0" w:name="_Hlk512363429"/>
      <w:r>
        <w:rPr>
          <w:b/>
          <w:bCs w:val="0"/>
        </w:rPr>
        <w:t>«</w:t>
      </w:r>
      <w:r w:rsidR="00AA62ED" w:rsidRPr="00AA62ED">
        <w:rPr>
          <w:b/>
          <w:bCs w:val="0"/>
        </w:rPr>
        <w:t>МЕТОДИКА РАЗРАБОТКИ ТУРИСТСКОГО ПРОДУКТА КУРОРТНОЙ ТЕРРИТОРИИ КАК К</w:t>
      </w:r>
      <w:r w:rsidR="00AA62ED" w:rsidRPr="00AA62ED">
        <w:rPr>
          <w:b/>
        </w:rPr>
        <w:t>ОНЦЕПТУАЛЬНОГО ТУРИСТСКОГО ОБЪЕКТА</w:t>
      </w:r>
      <w:r>
        <w:rPr>
          <w:b/>
        </w:rPr>
        <w:t>»</w:t>
      </w:r>
    </w:p>
    <w:bookmarkEnd w:id="0"/>
    <w:p w:rsidR="007044F1" w:rsidRDefault="007044F1" w:rsidP="007044F1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AA62ED" w:rsidRDefault="00AA62ED" w:rsidP="00AA62ED">
      <w:pPr>
        <w:spacing w:line="240" w:lineRule="auto"/>
        <w:jc w:val="center"/>
        <w:rPr>
          <w:bCs w:val="0"/>
        </w:rPr>
      </w:pPr>
    </w:p>
    <w:p w:rsidR="00AA62ED" w:rsidRPr="00E57F76" w:rsidRDefault="00AA62ED" w:rsidP="00AA62ED">
      <w:pPr>
        <w:spacing w:line="240" w:lineRule="auto"/>
        <w:jc w:val="center"/>
        <w:rPr>
          <w:bCs w:val="0"/>
        </w:rPr>
      </w:pPr>
      <w:r w:rsidRPr="00E57F76">
        <w:rPr>
          <w:bCs w:val="0"/>
        </w:rPr>
        <w:t xml:space="preserve">ОРГАНИЗАЦИЯ СИСТЕМЫ МАРКЕТИНГОВОГО УПРАВЛЕНИЯ ПРОДВИЖЕНИЕМ КУРОРТНЫХ ТЕРРИТОРИЙ </w:t>
      </w:r>
      <w:r>
        <w:rPr>
          <w:bCs w:val="0"/>
        </w:rPr>
        <w:t>Р</w:t>
      </w:r>
      <w:r w:rsidRPr="00E57F76">
        <w:rPr>
          <w:bCs w:val="0"/>
        </w:rPr>
        <w:t xml:space="preserve">ОССИЙСКОЙ </w:t>
      </w:r>
      <w:r>
        <w:rPr>
          <w:bCs w:val="0"/>
        </w:rPr>
        <w:t>Ф</w:t>
      </w:r>
      <w:r w:rsidRPr="00E57F76">
        <w:rPr>
          <w:bCs w:val="0"/>
        </w:rPr>
        <w:t xml:space="preserve">ЕДЕРАЦИИ </w:t>
      </w:r>
    </w:p>
    <w:p w:rsidR="00AA62ED" w:rsidRPr="00F17B67" w:rsidRDefault="00AA62ED" w:rsidP="00AA62ED">
      <w:pPr>
        <w:spacing w:before="100" w:beforeAutospacing="1" w:after="100" w:afterAutospacing="1"/>
        <w:jc w:val="center"/>
      </w:pPr>
      <w:r w:rsidRPr="00F17B67">
        <w:t xml:space="preserve">выполненной в рамках научного фонда </w:t>
      </w:r>
      <w:proofErr w:type="spellStart"/>
      <w:r w:rsidRPr="00F17B67">
        <w:t>финуниверситета</w:t>
      </w:r>
      <w:proofErr w:type="spellEnd"/>
      <w:r w:rsidRPr="00F17B67">
        <w:t xml:space="preserve"> на 2016 год</w:t>
      </w:r>
    </w:p>
    <w:p w:rsidR="007A7BF5" w:rsidRDefault="007044F1" w:rsidP="007044F1">
      <w:pPr>
        <w:spacing w:line="276" w:lineRule="auto"/>
        <w:jc w:val="center"/>
      </w:pPr>
      <w:r>
        <w:br w:type="page"/>
      </w:r>
    </w:p>
    <w:p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7236B9"/>
    <w:p w:rsidR="00EC01E3" w:rsidRPr="00EC01E3" w:rsidRDefault="00B814F0" w:rsidP="00EC01E3">
      <w:pPr>
        <w:ind w:firstLine="709"/>
        <w:rPr>
          <w:color w:val="000000"/>
        </w:rPr>
      </w:pPr>
      <w:r w:rsidRPr="00AB7592">
        <w:t xml:space="preserve">В ходе научно-прикладного исследования, проведенного в Финансовом университете в рамках </w:t>
      </w:r>
      <w:r w:rsidR="00EC01E3">
        <w:t xml:space="preserve">научного фонда </w:t>
      </w:r>
      <w:proofErr w:type="spellStart"/>
      <w:r w:rsidR="00EC01E3">
        <w:t>финуниверситета</w:t>
      </w:r>
      <w:proofErr w:type="spellEnd"/>
      <w:r w:rsidRPr="00AB7592">
        <w:t xml:space="preserve">, </w:t>
      </w:r>
      <w:r w:rsidR="00EC01E3">
        <w:t xml:space="preserve">предложена </w:t>
      </w:r>
      <w:r w:rsidR="00EC01E3" w:rsidRPr="00EC01E3">
        <w:rPr>
          <w:bCs w:val="0"/>
        </w:rPr>
        <w:t>методика разработки туристского продукта курортной территории как к</w:t>
      </w:r>
      <w:r w:rsidR="00EC01E3" w:rsidRPr="00EC01E3">
        <w:t xml:space="preserve">онцептуального туристского объекта </w:t>
      </w:r>
      <w:r w:rsidR="00EC01E3">
        <w:t>(далее – КТО).</w:t>
      </w:r>
    </w:p>
    <w:p w:rsidR="00EC01E3" w:rsidRDefault="00E023DD" w:rsidP="00E023DD">
      <w:pPr>
        <w:ind w:firstLine="709"/>
      </w:pPr>
      <w:r>
        <w:t>Подходы к созданию и функционированию КТО показывают специфику данных процессов, основанных на искусственных аттракциях. Идея и решение являются отправной точкой в создании КТО. Развитие идеи может способствовать созданию комплекса туристского сервиса, обладающего сложной внутренней инфраструктурой. Другим вариантов может стать появление экспозиции, доступной узкому кругу заинтересованных лиц.</w:t>
      </w:r>
    </w:p>
    <w:p w:rsidR="00EC01E3" w:rsidRDefault="00E023DD" w:rsidP="00E023DD">
      <w:pPr>
        <w:ind w:firstLine="709"/>
      </w:pPr>
      <w:r>
        <w:t xml:space="preserve">Целью </w:t>
      </w:r>
      <w:r w:rsidR="00EC01E3">
        <w:t xml:space="preserve">предложенной </w:t>
      </w:r>
      <w:r>
        <w:t xml:space="preserve">методики является создание КТО, и введение его в туристскую инфраструктуру курортной территории в качестве концептуального туристского продукта. </w:t>
      </w:r>
      <w:r w:rsidR="00EC01E3">
        <w:t>На цель создания КТО могут оказывать влияние субъект создания и управления (физические и юридические лица, органы местного самоуправления), а также источник возникновения.</w:t>
      </w:r>
      <w:r w:rsidR="00EC01E3" w:rsidRPr="001D2855">
        <w:t xml:space="preserve"> </w:t>
      </w:r>
      <w:r w:rsidR="00EC01E3">
        <w:t>При разработке КТО важно учитывать приоритетность достижения названных целей и задач.</w:t>
      </w:r>
    </w:p>
    <w:p w:rsidR="00EC01E3" w:rsidRDefault="00EC01E3" w:rsidP="00EC01E3">
      <w:pPr>
        <w:ind w:firstLine="709"/>
      </w:pPr>
      <w:r>
        <w:t>Этап 1. Первым этапом методики является определение цели создания КТО. В качестве главных целей данного этапа можно выделить извлечение прибыли и помощь развитию туризма и сопутствующей инфраструктуры на территории, а также поддержание интереса к идее и бренду объекта.</w:t>
      </w:r>
    </w:p>
    <w:p w:rsidR="00EC01E3" w:rsidRDefault="00EC01E3" w:rsidP="00EC01E3">
      <w:pPr>
        <w:ind w:firstLine="709"/>
      </w:pPr>
      <w:r>
        <w:t xml:space="preserve">Этап 2. Вторым этапом является проработка концепции объекта показа. </w:t>
      </w:r>
    </w:p>
    <w:p w:rsidR="00EC01E3" w:rsidRDefault="00EC01E3" w:rsidP="00EC01E3">
      <w:pPr>
        <w:ind w:firstLine="709"/>
      </w:pPr>
      <w:r>
        <w:t xml:space="preserve">Целью данного этапа является проработка такой концепции объекта показа, которая будет привлекательна для туристов. </w:t>
      </w:r>
    </w:p>
    <w:p w:rsidR="00EC01E3" w:rsidRDefault="00EC01E3" w:rsidP="00EC01E3">
      <w:pPr>
        <w:ind w:firstLine="709"/>
      </w:pPr>
      <w:r>
        <w:t xml:space="preserve">Этап 3. Анализ условий функционирования туристского продукта. Выбор в пользу стратегии доступного концептуального туристского продукта оправдан в том случае, если он интересен широкому сегменту туристов и может обеспечить определённый уровень экономической эффективности его функционирования. Важна разработка и внедрение технологии обслуживания и соответствующего сервиса. Работа по заказу обоснована в случае, когда основной целью создания является не экономическая эффективность и сам продукт состоит из основного объекта экспонирования. </w:t>
      </w:r>
    </w:p>
    <w:p w:rsidR="00EC01E3" w:rsidRDefault="00EC01E3" w:rsidP="00EC01E3">
      <w:pPr>
        <w:ind w:firstLine="709"/>
      </w:pPr>
      <w:r>
        <w:t xml:space="preserve">Этап 4. Определение условий финансирования и источников дохода. Такими источниками могут быть продажа билетов, торговля сувенирами, брошюрами, организация мероприятий и развитие предприятий сферы услуг. Ниже представлены </w:t>
      </w:r>
      <w:r>
        <w:rPr>
          <w:bCs w:val="0"/>
        </w:rPr>
        <w:t>методические подходы к созданию на базе предприятий и организаций турпродуктов с искусственной аттракцией</w:t>
      </w:r>
    </w:p>
    <w:p w:rsidR="002B1F23" w:rsidRDefault="00EC01E3" w:rsidP="002B1F23">
      <w:pPr>
        <w:ind w:firstLine="709"/>
        <w:rPr>
          <w:bCs w:val="0"/>
        </w:rPr>
      </w:pPr>
      <w:r>
        <w:rPr>
          <w:bCs w:val="0"/>
        </w:rPr>
        <w:t xml:space="preserve">Сделан вывод, что создание основанных на искусственной аттракции турпродуктов весьма специфично из-за иерархии целей. Приоритетом становится продвижение бренда, формирование позитивного имиджа курортной территории. Развитие туризма становится вторичной целью, следствием достижения первой, а описание концептуального туристского объекта должно соответствовать позиции интегрирования продукта в инфраструктуру туризма курортной территории. Необходимо связывать целевую направленность турпродукта с приоритетным видом туризма, в рамках которого планируется его потребление. </w:t>
      </w:r>
    </w:p>
    <w:p w:rsidR="00EC01E3" w:rsidRDefault="002B1F23" w:rsidP="002B1F23">
      <w:pPr>
        <w:ind w:firstLine="709"/>
        <w:rPr>
          <w:bCs w:val="0"/>
        </w:rPr>
      </w:pPr>
      <w:r>
        <w:rPr>
          <w:bCs w:val="0"/>
        </w:rPr>
        <w:t>Даны рекомендации по введению различных режимов доступности для посетителей туристских объектов, искусственная аттракция которых создается на базе предприятия</w:t>
      </w:r>
      <w:r w:rsidR="00EC01E3">
        <w:rPr>
          <w:bCs w:val="0"/>
        </w:rPr>
        <w:t xml:space="preserve">: </w:t>
      </w:r>
    </w:p>
    <w:p w:rsidR="00EC01E3" w:rsidRDefault="00EC01E3" w:rsidP="00EC01E3">
      <w:pPr>
        <w:numPr>
          <w:ilvl w:val="0"/>
          <w:numId w:val="6"/>
        </w:numPr>
        <w:rPr>
          <w:bCs w:val="0"/>
        </w:rPr>
      </w:pPr>
      <w:r>
        <w:rPr>
          <w:bCs w:val="0"/>
        </w:rPr>
        <w:t xml:space="preserve">общий доступ или функционирование в режиме массового туризма, включение в общую индустрию туризма региона; </w:t>
      </w:r>
    </w:p>
    <w:p w:rsidR="00EC01E3" w:rsidRDefault="00EC01E3" w:rsidP="00EC01E3">
      <w:pPr>
        <w:numPr>
          <w:ilvl w:val="0"/>
          <w:numId w:val="6"/>
        </w:numPr>
        <w:rPr>
          <w:bCs w:val="0"/>
        </w:rPr>
      </w:pPr>
      <w:r>
        <w:rPr>
          <w:bCs w:val="0"/>
        </w:rPr>
        <w:t xml:space="preserve">функционирование под заказ, работа по договоренности с деловыми и познавательными целями; </w:t>
      </w:r>
    </w:p>
    <w:p w:rsidR="00EC01E3" w:rsidRDefault="00EC01E3" w:rsidP="00EC01E3">
      <w:pPr>
        <w:numPr>
          <w:ilvl w:val="0"/>
          <w:numId w:val="6"/>
        </w:numPr>
        <w:rPr>
          <w:bCs w:val="0"/>
        </w:rPr>
      </w:pPr>
      <w:r>
        <w:rPr>
          <w:bCs w:val="0"/>
        </w:rPr>
        <w:t xml:space="preserve">ограниченный доступ только для определенных категорий посетителей. </w:t>
      </w:r>
    </w:p>
    <w:p w:rsidR="00EC01E3" w:rsidRDefault="002B1F23" w:rsidP="00E023DD">
      <w:pPr>
        <w:ind w:firstLine="709"/>
      </w:pPr>
      <w:r>
        <w:t>Предложенная м</w:t>
      </w:r>
      <w:r w:rsidR="00E023DD">
        <w:t xml:space="preserve">етодика разработки КТО предназначена для использования: </w:t>
      </w:r>
    </w:p>
    <w:p w:rsidR="002B1F23" w:rsidRDefault="002B1F23" w:rsidP="002B1F23">
      <w:pPr>
        <w:pStyle w:val="ad"/>
        <w:numPr>
          <w:ilvl w:val="0"/>
          <w:numId w:val="7"/>
        </w:numPr>
        <w:ind w:left="426" w:hanging="426"/>
      </w:pPr>
      <w:r>
        <w:t>ф</w:t>
      </w:r>
      <w:r w:rsidRPr="007270E3">
        <w:t>едеральны</w:t>
      </w:r>
      <w:r>
        <w:t>ми</w:t>
      </w:r>
      <w:r w:rsidRPr="007270E3">
        <w:t xml:space="preserve"> орган</w:t>
      </w:r>
      <w:r>
        <w:t>ами</w:t>
      </w:r>
      <w:r w:rsidRPr="007270E3">
        <w:t xml:space="preserve"> регулирования</w:t>
      </w:r>
      <w:r>
        <w:t xml:space="preserve"> туризма и рекреации;</w:t>
      </w:r>
    </w:p>
    <w:p w:rsidR="002B1F23" w:rsidRDefault="002B1F23" w:rsidP="002B1F23">
      <w:pPr>
        <w:pStyle w:val="ad"/>
        <w:numPr>
          <w:ilvl w:val="0"/>
          <w:numId w:val="7"/>
        </w:numPr>
        <w:ind w:left="0" w:firstLine="0"/>
      </w:pPr>
      <w:r w:rsidRPr="007270E3">
        <w:t xml:space="preserve"> </w:t>
      </w:r>
      <w:r>
        <w:t>региональными администрациями курортных территорий;</w:t>
      </w:r>
    </w:p>
    <w:p w:rsidR="002B1F23" w:rsidRDefault="002B1F23" w:rsidP="002B1F23">
      <w:pPr>
        <w:pStyle w:val="ad"/>
        <w:numPr>
          <w:ilvl w:val="0"/>
          <w:numId w:val="7"/>
        </w:numPr>
        <w:ind w:left="0" w:firstLine="0"/>
      </w:pPr>
      <w:r>
        <w:t xml:space="preserve"> </w:t>
      </w:r>
      <w:r w:rsidR="00E023DD">
        <w:t xml:space="preserve">местными органами самоуправления для стимулирования развития туризма и увеличения турпотоков курортной территории; </w:t>
      </w:r>
    </w:p>
    <w:p w:rsidR="00E023DD" w:rsidRDefault="00E023DD" w:rsidP="002B1F23">
      <w:pPr>
        <w:pStyle w:val="ad"/>
        <w:numPr>
          <w:ilvl w:val="0"/>
          <w:numId w:val="7"/>
        </w:numPr>
        <w:ind w:left="0" w:firstLine="0"/>
      </w:pPr>
      <w:r>
        <w:t xml:space="preserve"> предприятиям и организациям, стремящимся сформировать на своей базе туристский объект и привлечь туристов. </w:t>
      </w:r>
    </w:p>
    <w:sectPr w:rsidR="00E023DD" w:rsidSect="007A7BF5">
      <w:footerReference w:type="even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C7" w:rsidRDefault="006C62C7" w:rsidP="00A53B86">
      <w:pPr>
        <w:spacing w:line="240" w:lineRule="auto"/>
      </w:pPr>
      <w:r>
        <w:separator/>
      </w:r>
    </w:p>
  </w:endnote>
  <w:endnote w:type="continuationSeparator" w:id="0">
    <w:p w:rsidR="006C62C7" w:rsidRDefault="006C62C7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DD" w:rsidRDefault="00E023DD" w:rsidP="0052158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23DD" w:rsidRDefault="00E023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DD" w:rsidRPr="004C0735" w:rsidRDefault="00E023DD" w:rsidP="00521587">
    <w:pPr>
      <w:pStyle w:val="a9"/>
      <w:framePr w:wrap="around" w:vAnchor="text" w:hAnchor="margin" w:xAlign="center" w:y="1"/>
      <w:rPr>
        <w:rStyle w:val="ac"/>
        <w:sz w:val="24"/>
        <w:szCs w:val="24"/>
      </w:rPr>
    </w:pPr>
    <w:r w:rsidRPr="004C0735">
      <w:rPr>
        <w:rStyle w:val="ac"/>
        <w:sz w:val="24"/>
        <w:szCs w:val="24"/>
      </w:rPr>
      <w:fldChar w:fldCharType="begin"/>
    </w:r>
    <w:r w:rsidRPr="004C0735">
      <w:rPr>
        <w:rStyle w:val="ac"/>
        <w:sz w:val="24"/>
        <w:szCs w:val="24"/>
      </w:rPr>
      <w:instrText xml:space="preserve">PAGE  </w:instrText>
    </w:r>
    <w:r w:rsidRPr="004C0735">
      <w:rPr>
        <w:rStyle w:val="ac"/>
        <w:sz w:val="24"/>
        <w:szCs w:val="24"/>
      </w:rPr>
      <w:fldChar w:fldCharType="separate"/>
    </w:r>
    <w:r w:rsidR="00055524">
      <w:rPr>
        <w:rStyle w:val="ac"/>
        <w:noProof/>
        <w:sz w:val="24"/>
        <w:szCs w:val="24"/>
      </w:rPr>
      <w:t>4</w:t>
    </w:r>
    <w:r w:rsidRPr="004C0735">
      <w:rPr>
        <w:rStyle w:val="ac"/>
        <w:sz w:val="24"/>
        <w:szCs w:val="24"/>
      </w:rPr>
      <w:fldChar w:fldCharType="end"/>
    </w:r>
  </w:p>
  <w:p w:rsidR="00E023DD" w:rsidRDefault="00E02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C7" w:rsidRDefault="006C62C7" w:rsidP="00A53B86">
      <w:pPr>
        <w:spacing w:line="240" w:lineRule="auto"/>
      </w:pPr>
      <w:r>
        <w:separator/>
      </w:r>
    </w:p>
  </w:footnote>
  <w:footnote w:type="continuationSeparator" w:id="0">
    <w:p w:rsidR="006C62C7" w:rsidRDefault="006C62C7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A5"/>
    <w:multiLevelType w:val="hybridMultilevel"/>
    <w:tmpl w:val="45E4B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247D"/>
    <w:multiLevelType w:val="hybridMultilevel"/>
    <w:tmpl w:val="A5287154"/>
    <w:lvl w:ilvl="0" w:tplc="EF984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84488"/>
    <w:multiLevelType w:val="hybridMultilevel"/>
    <w:tmpl w:val="CCAEA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BA0DB5"/>
    <w:multiLevelType w:val="hybridMultilevel"/>
    <w:tmpl w:val="6770A3B2"/>
    <w:lvl w:ilvl="0" w:tplc="640C8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55524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74F45"/>
    <w:rsid w:val="001A68D7"/>
    <w:rsid w:val="001E1972"/>
    <w:rsid w:val="001F3150"/>
    <w:rsid w:val="001F3D47"/>
    <w:rsid w:val="00202ACC"/>
    <w:rsid w:val="002053F7"/>
    <w:rsid w:val="002362EE"/>
    <w:rsid w:val="00284D17"/>
    <w:rsid w:val="00291A97"/>
    <w:rsid w:val="0029483D"/>
    <w:rsid w:val="002B1F23"/>
    <w:rsid w:val="002E5018"/>
    <w:rsid w:val="0030539C"/>
    <w:rsid w:val="003311C2"/>
    <w:rsid w:val="003350E9"/>
    <w:rsid w:val="003816E9"/>
    <w:rsid w:val="003E5812"/>
    <w:rsid w:val="003F3512"/>
    <w:rsid w:val="003F435C"/>
    <w:rsid w:val="00445638"/>
    <w:rsid w:val="00452C33"/>
    <w:rsid w:val="004830FF"/>
    <w:rsid w:val="004858ED"/>
    <w:rsid w:val="00494A6D"/>
    <w:rsid w:val="004C4601"/>
    <w:rsid w:val="004E61B6"/>
    <w:rsid w:val="004F4BB5"/>
    <w:rsid w:val="0051317A"/>
    <w:rsid w:val="0058632C"/>
    <w:rsid w:val="0059292F"/>
    <w:rsid w:val="005A3BA6"/>
    <w:rsid w:val="005C7AEC"/>
    <w:rsid w:val="005D1F3E"/>
    <w:rsid w:val="005E1D74"/>
    <w:rsid w:val="005E53B5"/>
    <w:rsid w:val="005E62C8"/>
    <w:rsid w:val="005F3D24"/>
    <w:rsid w:val="00622BBF"/>
    <w:rsid w:val="00631400"/>
    <w:rsid w:val="006777C8"/>
    <w:rsid w:val="006813F7"/>
    <w:rsid w:val="00696DA5"/>
    <w:rsid w:val="006A4049"/>
    <w:rsid w:val="006C62C7"/>
    <w:rsid w:val="006F5F1F"/>
    <w:rsid w:val="006F67DE"/>
    <w:rsid w:val="007044F1"/>
    <w:rsid w:val="0071121E"/>
    <w:rsid w:val="007236B9"/>
    <w:rsid w:val="00744020"/>
    <w:rsid w:val="00744309"/>
    <w:rsid w:val="00757484"/>
    <w:rsid w:val="007631BC"/>
    <w:rsid w:val="00785632"/>
    <w:rsid w:val="007A3671"/>
    <w:rsid w:val="007A7BF5"/>
    <w:rsid w:val="007C220C"/>
    <w:rsid w:val="007D3057"/>
    <w:rsid w:val="007E697A"/>
    <w:rsid w:val="007F45B0"/>
    <w:rsid w:val="0080406C"/>
    <w:rsid w:val="00816C4A"/>
    <w:rsid w:val="00820BEE"/>
    <w:rsid w:val="008470EE"/>
    <w:rsid w:val="0087129C"/>
    <w:rsid w:val="0088520A"/>
    <w:rsid w:val="00897A6D"/>
    <w:rsid w:val="008A7C3D"/>
    <w:rsid w:val="008E04B4"/>
    <w:rsid w:val="008E41FD"/>
    <w:rsid w:val="00935196"/>
    <w:rsid w:val="00954DE7"/>
    <w:rsid w:val="00967D2E"/>
    <w:rsid w:val="009A164D"/>
    <w:rsid w:val="009A4B4E"/>
    <w:rsid w:val="009E4C7E"/>
    <w:rsid w:val="00A03AB9"/>
    <w:rsid w:val="00A15DB0"/>
    <w:rsid w:val="00A523C4"/>
    <w:rsid w:val="00A53B86"/>
    <w:rsid w:val="00A7479F"/>
    <w:rsid w:val="00A836B8"/>
    <w:rsid w:val="00A9000E"/>
    <w:rsid w:val="00A9558B"/>
    <w:rsid w:val="00AA5E9C"/>
    <w:rsid w:val="00AA62ED"/>
    <w:rsid w:val="00AC4254"/>
    <w:rsid w:val="00AC5AAE"/>
    <w:rsid w:val="00B1046D"/>
    <w:rsid w:val="00B15589"/>
    <w:rsid w:val="00B17C95"/>
    <w:rsid w:val="00B30B97"/>
    <w:rsid w:val="00B44760"/>
    <w:rsid w:val="00B47586"/>
    <w:rsid w:val="00B47C70"/>
    <w:rsid w:val="00B560F7"/>
    <w:rsid w:val="00B814F0"/>
    <w:rsid w:val="00B8528D"/>
    <w:rsid w:val="00B8635D"/>
    <w:rsid w:val="00BA105C"/>
    <w:rsid w:val="00BC35C6"/>
    <w:rsid w:val="00BD43F7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705B3"/>
    <w:rsid w:val="00C871C6"/>
    <w:rsid w:val="00CB005E"/>
    <w:rsid w:val="00CB5774"/>
    <w:rsid w:val="00D011D5"/>
    <w:rsid w:val="00D41210"/>
    <w:rsid w:val="00D7438E"/>
    <w:rsid w:val="00DA6C22"/>
    <w:rsid w:val="00DD277C"/>
    <w:rsid w:val="00DD6AE7"/>
    <w:rsid w:val="00DE1911"/>
    <w:rsid w:val="00E023DD"/>
    <w:rsid w:val="00E06488"/>
    <w:rsid w:val="00E4239A"/>
    <w:rsid w:val="00E61488"/>
    <w:rsid w:val="00E66F23"/>
    <w:rsid w:val="00E824FA"/>
    <w:rsid w:val="00E82887"/>
    <w:rsid w:val="00E93740"/>
    <w:rsid w:val="00EC01E3"/>
    <w:rsid w:val="00EC11CC"/>
    <w:rsid w:val="00EC7EC0"/>
    <w:rsid w:val="00ED3049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uiPriority w:val="99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023DD"/>
    <w:pPr>
      <w:tabs>
        <w:tab w:val="center" w:pos="4677"/>
        <w:tab w:val="right" w:pos="9355"/>
      </w:tabs>
      <w:spacing w:line="240" w:lineRule="auto"/>
      <w:jc w:val="left"/>
    </w:pPr>
    <w:rPr>
      <w:bCs w:val="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023DD"/>
    <w:rPr>
      <w:rFonts w:eastAsia="Calibri"/>
      <w:sz w:val="28"/>
      <w:lang w:val="x-none" w:eastAsia="x-none"/>
    </w:rPr>
  </w:style>
  <w:style w:type="paragraph" w:styleId="ab">
    <w:name w:val="Normal (Web)"/>
    <w:aliases w:val="Обычный (Web) Знак"/>
    <w:basedOn w:val="a"/>
    <w:uiPriority w:val="99"/>
    <w:qFormat/>
    <w:rsid w:val="00E023DD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color w:val="000000"/>
      <w:sz w:val="18"/>
      <w:szCs w:val="18"/>
    </w:rPr>
  </w:style>
  <w:style w:type="character" w:styleId="ac">
    <w:name w:val="page number"/>
    <w:basedOn w:val="a0"/>
    <w:rsid w:val="00E023DD"/>
  </w:style>
  <w:style w:type="paragraph" w:styleId="ad">
    <w:name w:val="List Paragraph"/>
    <w:basedOn w:val="a"/>
    <w:uiPriority w:val="34"/>
    <w:qFormat/>
    <w:rsid w:val="002B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12B1C-6667-4349-B224-772776EA2D0A}"/>
</file>

<file path=customXml/itemProps2.xml><?xml version="1.0" encoding="utf-8"?>
<ds:datastoreItem xmlns:ds="http://schemas.openxmlformats.org/officeDocument/2006/customXml" ds:itemID="{9E5407AC-9846-4818-BE83-6504ED29BCE0}"/>
</file>

<file path=customXml/itemProps3.xml><?xml version="1.0" encoding="utf-8"?>
<ds:datastoreItem xmlns:ds="http://schemas.openxmlformats.org/officeDocument/2006/customXml" ds:itemID="{C183DF31-A525-4531-8810-BFB8AE21CD14}"/>
</file>

<file path=customXml/itemProps4.xml><?xml version="1.0" encoding="utf-8"?>
<ds:datastoreItem xmlns:ds="http://schemas.openxmlformats.org/officeDocument/2006/customXml" ds:itemID="{CFA904CE-9008-422E-9673-F47375FA4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разработки туристского продукта курортной территории как концептуального туристского объекта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2018-04-27T09:56:00Z</dcterms:created>
  <dcterms:modified xsi:type="dcterms:W3CDTF">2018-04-27T09:56:00Z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