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85FD" w14:textId="77777777" w:rsidR="00A36942" w:rsidRDefault="00A36942" w:rsidP="00A36942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14:paraId="6E8C022A" w14:textId="77777777" w:rsidR="000931F6" w:rsidRPr="00193676" w:rsidRDefault="000931F6" w:rsidP="00A36942">
      <w:pPr>
        <w:spacing w:line="276" w:lineRule="auto"/>
        <w:jc w:val="center"/>
      </w:pPr>
      <w:r>
        <w:t>в виде секрета производства (ноу-хау)</w:t>
      </w:r>
    </w:p>
    <w:p w14:paraId="0C3BFB80" w14:textId="5258A989" w:rsidR="00A36942" w:rsidRPr="00A36942" w:rsidRDefault="00A36942" w:rsidP="00A36942">
      <w:pPr>
        <w:spacing w:line="240" w:lineRule="auto"/>
        <w:jc w:val="center"/>
        <w:rPr>
          <w:b/>
        </w:rPr>
      </w:pPr>
      <w:r w:rsidRPr="00A36942">
        <w:rPr>
          <w:b/>
        </w:rPr>
        <w:t>МЕТОДИКА ПО ОПРЕДЕЛЕНИЮ ОЦЕНКИ РОССИЙ</w:t>
      </w:r>
      <w:r w:rsidR="007E3811">
        <w:rPr>
          <w:b/>
        </w:rPr>
        <w:t>С</w:t>
      </w:r>
      <w:r w:rsidRPr="00A36942">
        <w:rPr>
          <w:b/>
        </w:rPr>
        <w:t>КИМ НАСЕЛЕНИЕМ КАЧЕСТВА ОКАЗЫВАЕМЫХ МЕДИЦИНСКИХ УСЛУГ В СИСТЕМЕ РОС</w:t>
      </w:r>
      <w:bookmarkStart w:id="0" w:name="_GoBack"/>
      <w:bookmarkEnd w:id="0"/>
      <w:r w:rsidRPr="00A36942">
        <w:rPr>
          <w:b/>
        </w:rPr>
        <w:t xml:space="preserve">СИЙСКОГО ЗДРАВООХРАНЕНИЯ С ИСПОЛЬЗОВАНИЕМ СИСТЕМЫ ИЗ ОБЪЕКТИВНЫХ И СУБЪЕКТИВНЫХ ПОКАЗАТЕЛЕЙ </w:t>
      </w:r>
    </w:p>
    <w:p w14:paraId="742C02E3" w14:textId="77777777" w:rsidR="00A36942" w:rsidRPr="00193676" w:rsidRDefault="00A36942" w:rsidP="00A36942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14:paraId="5777B0CE" w14:textId="77777777" w:rsidR="00A36942" w:rsidRDefault="00A36942" w:rsidP="00A36942">
      <w:pPr>
        <w:spacing w:line="240" w:lineRule="auto"/>
        <w:jc w:val="center"/>
      </w:pPr>
      <w:r>
        <w:t>ИССЛЕДОВАНИЕ ОТНОШЕНИЯ РОССИЙСКОГО НАСЕЛЕНИЯ</w:t>
      </w:r>
    </w:p>
    <w:p w14:paraId="25C6AFDF" w14:textId="77777777" w:rsidR="00A36942" w:rsidRDefault="00A36942" w:rsidP="00A36942">
      <w:pPr>
        <w:spacing w:line="240" w:lineRule="auto"/>
        <w:jc w:val="center"/>
      </w:pPr>
      <w:r>
        <w:t>К КАЧЕСТВУ ОКАЗЫВАЕМЫХ УСЛУГ В СИСТЕМЕ ЗДРАВООХРАНЕНИЯ СТРАНЫ</w:t>
      </w:r>
    </w:p>
    <w:p w14:paraId="5255BA1A" w14:textId="77777777" w:rsidR="00A36942" w:rsidRPr="00193676" w:rsidRDefault="00A36942" w:rsidP="00A36942">
      <w:pPr>
        <w:spacing w:line="276" w:lineRule="auto"/>
        <w:jc w:val="center"/>
      </w:pPr>
      <w:r>
        <w:t>выполненной в рамках государственного задания на 2017 год</w:t>
      </w:r>
    </w:p>
    <w:p w14:paraId="3DD16B36" w14:textId="77777777" w:rsidR="00A36942" w:rsidRPr="00193676" w:rsidRDefault="00A36942" w:rsidP="00A36942">
      <w:pPr>
        <w:spacing w:line="276" w:lineRule="auto"/>
      </w:pPr>
    </w:p>
    <w:p w14:paraId="260AC272" w14:textId="77777777" w:rsidR="00A36942" w:rsidRDefault="00A36942" w:rsidP="00A36942">
      <w:pPr>
        <w:spacing w:line="276" w:lineRule="auto"/>
      </w:pPr>
      <w:r>
        <w:t>Сведения об авторах</w:t>
      </w:r>
      <w:r w:rsidRPr="0088520A">
        <w:t>:</w:t>
      </w:r>
    </w:p>
    <w:p w14:paraId="05D2625D" w14:textId="77777777" w:rsidR="00A36942" w:rsidRPr="0088520A" w:rsidRDefault="00A36942" w:rsidP="00A36942">
      <w:pPr>
        <w:spacing w:line="276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A36942" w14:paraId="72AA3F4A" w14:textId="77777777" w:rsidTr="00717E0F">
        <w:tc>
          <w:tcPr>
            <w:tcW w:w="4395" w:type="dxa"/>
          </w:tcPr>
          <w:p w14:paraId="7314402E" w14:textId="77777777" w:rsidR="00A36942" w:rsidRDefault="00A36942" w:rsidP="00717E0F">
            <w:pPr>
              <w:spacing w:line="276" w:lineRule="auto"/>
            </w:pPr>
            <w:r w:rsidRPr="00C4670D">
              <w:rPr>
                <w:noProof/>
              </w:rPr>
              <w:drawing>
                <wp:inline distT="0" distB="0" distL="0" distR="0" wp14:anchorId="13912143" wp14:editId="41B5CDD9">
                  <wp:extent cx="2038350" cy="2457450"/>
                  <wp:effectExtent l="0" t="0" r="0" b="0"/>
                  <wp:docPr id="3" name="Рисунок 3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AEF1FF7" w14:textId="77777777" w:rsidR="00A36942" w:rsidRDefault="00A36942" w:rsidP="00717E0F">
            <w:pPr>
              <w:spacing w:line="276" w:lineRule="auto"/>
            </w:pPr>
            <w:r w:rsidRPr="00C4670D">
              <w:rPr>
                <w:lang w:eastAsia="en-US"/>
              </w:rPr>
              <w:t>Зубец</w:t>
            </w:r>
            <w:r>
              <w:rPr>
                <w:lang w:eastAsia="en-US"/>
              </w:rPr>
              <w:t xml:space="preserve"> Алексей Николаевич, </w:t>
            </w:r>
            <w:r w:rsidRPr="00E56924">
              <w:rPr>
                <w:lang w:eastAsia="en-US"/>
              </w:rPr>
              <w:t>д</w:t>
            </w:r>
            <w:r>
              <w:rPr>
                <w:lang w:eastAsia="en-US"/>
              </w:rPr>
              <w:t>октор экономических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доцент </w:t>
            </w:r>
            <w:r>
              <w:t xml:space="preserve">проректор по </w:t>
            </w:r>
            <w:r w:rsidRPr="00886500">
              <w:t>стратегическому</w:t>
            </w:r>
            <w:r>
              <w:t xml:space="preserve"> </w:t>
            </w:r>
            <w:r w:rsidRPr="00886500">
              <w:t>развитию и практико-</w:t>
            </w:r>
            <w:r>
              <w:t xml:space="preserve">ориентированному </w:t>
            </w:r>
            <w:r w:rsidRPr="00886500">
              <w:t>образованию</w:t>
            </w:r>
            <w:r>
              <w:t>.</w:t>
            </w:r>
            <w:r w:rsidRPr="001763F0">
              <w:t xml:space="preserve"> Стаж работы в Финансовом университете с 2013 г.</w:t>
            </w:r>
          </w:p>
        </w:tc>
      </w:tr>
    </w:tbl>
    <w:p w14:paraId="084ADDC4" w14:textId="77777777" w:rsidR="00A36942" w:rsidRPr="00193676" w:rsidRDefault="00A36942" w:rsidP="00A36942">
      <w:pPr>
        <w:spacing w:line="276" w:lineRule="auto"/>
      </w:pPr>
    </w:p>
    <w:p w14:paraId="3B2A60A0" w14:textId="77777777" w:rsidR="00A36942" w:rsidRDefault="00A36942" w:rsidP="00A36942">
      <w:pPr>
        <w:pStyle w:val="ConsPlusNonformat"/>
        <w:spacing w:line="360" w:lineRule="auto"/>
        <w:rPr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A36942" w14:paraId="4B03B01B" w14:textId="77777777" w:rsidTr="00717E0F">
        <w:tc>
          <w:tcPr>
            <w:tcW w:w="4395" w:type="dxa"/>
          </w:tcPr>
          <w:p w14:paraId="63C9AB58" w14:textId="77777777" w:rsidR="00A36942" w:rsidRDefault="00A36942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3F0">
              <w:rPr>
                <w:noProof/>
              </w:rPr>
              <w:drawing>
                <wp:inline distT="0" distB="0" distL="0" distR="0" wp14:anchorId="76A6D4BF" wp14:editId="793C9832">
                  <wp:extent cx="2019300" cy="2647950"/>
                  <wp:effectExtent l="0" t="0" r="0" b="9525"/>
                  <wp:docPr id="2" name="Рисунок 2" descr="C:\Users\АЛЕКСЕЙ\Desktop\фото Обо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фото Обо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BF4B46" w14:textId="77777777" w:rsidR="00A36942" w:rsidRPr="00E56924" w:rsidRDefault="00A36942" w:rsidP="0071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Оборский Алексей Юрьевич, кандидат философских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доцент,</w:t>
            </w:r>
            <w:r>
              <w:rPr>
                <w:lang w:eastAsia="en-US"/>
              </w:rPr>
              <w:t xml:space="preserve"> </w:t>
            </w:r>
          </w:p>
          <w:p w14:paraId="27B7A362" w14:textId="77777777" w:rsidR="00A36942" w:rsidRDefault="00A36942" w:rsidP="00717E0F">
            <w:pPr>
              <w:spacing w:line="276" w:lineRule="auto"/>
              <w:rPr>
                <w:lang w:eastAsia="en-US"/>
              </w:rPr>
            </w:pPr>
            <w:r>
              <w:t>з</w:t>
            </w:r>
            <w:r w:rsidRPr="00886500">
              <w:t>аместитель проректора по стратегическому</w:t>
            </w:r>
            <w:r>
              <w:t xml:space="preserve"> </w:t>
            </w:r>
            <w:r w:rsidRPr="00886500">
              <w:t>развитию и практико-ориентированному образованию</w:t>
            </w:r>
            <w:r w:rsidRPr="00BF698D">
              <w:rPr>
                <w:lang w:eastAsia="en-US"/>
              </w:rPr>
              <w:t xml:space="preserve"> </w:t>
            </w:r>
            <w:r w:rsidRPr="001763F0">
              <w:rPr>
                <w:lang w:eastAsia="en-US"/>
              </w:rPr>
              <w:t xml:space="preserve">Стаж работы в Финансовом университете с </w:t>
            </w:r>
            <w:r>
              <w:rPr>
                <w:lang w:eastAsia="en-US"/>
              </w:rPr>
              <w:t>2012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14:paraId="6787DCEA" w14:textId="77777777" w:rsidR="00A36942" w:rsidRDefault="00A36942" w:rsidP="00A3694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A36942" w14:paraId="1A7A7B83" w14:textId="77777777" w:rsidTr="00717E0F">
        <w:tc>
          <w:tcPr>
            <w:tcW w:w="4390" w:type="dxa"/>
          </w:tcPr>
          <w:p w14:paraId="6232E66E" w14:textId="77777777" w:rsidR="00A36942" w:rsidRDefault="00A36942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A30">
              <w:rPr>
                <w:noProof/>
              </w:rPr>
              <w:lastRenderedPageBreak/>
              <w:drawing>
                <wp:inline distT="0" distB="0" distL="0" distR="0" wp14:anchorId="24A7BD43" wp14:editId="521479FF">
                  <wp:extent cx="2028825" cy="2676525"/>
                  <wp:effectExtent l="0" t="0" r="9525" b="9525"/>
                  <wp:docPr id="26" name="Рисунок 26" descr="C:\Users\АЛЕКСЕЙ\Desktop\Личное, разное\Личные данные\Мои фото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Личное, разное\Личные данные\Мои фото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215" cy="27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55BEF99A" w14:textId="77777777" w:rsidR="00A36942" w:rsidRDefault="00A36942" w:rsidP="0071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 Алексей Викторович, доктор социологических наук, профессор, </w:t>
            </w:r>
            <w:r>
              <w:t>п</w:t>
            </w:r>
            <w:r w:rsidRPr="00886500">
              <w:t>рофессор</w:t>
            </w:r>
            <w:r>
              <w:t xml:space="preserve"> </w:t>
            </w:r>
            <w:r w:rsidRPr="00886500">
              <w:t>Департамента социологии</w:t>
            </w:r>
            <w:r>
              <w:rPr>
                <w:lang w:eastAsia="en-US"/>
              </w:rPr>
              <w:t xml:space="preserve">. </w:t>
            </w:r>
            <w:r w:rsidRPr="001763F0">
              <w:rPr>
                <w:lang w:eastAsia="en-US"/>
              </w:rPr>
              <w:t xml:space="preserve">Стаж работы </w:t>
            </w:r>
            <w:r>
              <w:rPr>
                <w:lang w:eastAsia="en-US"/>
              </w:rPr>
              <w:br/>
            </w:r>
            <w:r w:rsidRPr="001763F0">
              <w:rPr>
                <w:lang w:eastAsia="en-US"/>
              </w:rPr>
              <w:t xml:space="preserve">в Финансовом университете с </w:t>
            </w:r>
            <w:r>
              <w:rPr>
                <w:lang w:eastAsia="en-US"/>
              </w:rPr>
              <w:t>2013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14:paraId="67E12003" w14:textId="77777777" w:rsidR="00A36942" w:rsidRDefault="00A36942" w:rsidP="00A3694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96019C" w14:textId="77777777" w:rsidR="00A36942" w:rsidRDefault="00A36942" w:rsidP="00A3694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Контакты:</w:t>
      </w:r>
    </w:p>
    <w:p w14:paraId="0FC89471" w14:textId="77777777" w:rsidR="00A36942" w:rsidRPr="00FB48CC" w:rsidRDefault="00A36942" w:rsidP="00A3694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+ 7 917 5272087,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AVNovikov@fa.ru</w:t>
      </w:r>
    </w:p>
    <w:p w14:paraId="1CF37391" w14:textId="77777777" w:rsidR="00A36942" w:rsidRDefault="00A36942" w:rsidP="00A36942">
      <w:pPr>
        <w:spacing w:line="276" w:lineRule="auto"/>
      </w:pPr>
    </w:p>
    <w:p w14:paraId="42A54436" w14:textId="77777777" w:rsidR="00A36942" w:rsidRPr="00193676" w:rsidRDefault="00A36942" w:rsidP="00A36942">
      <w:pPr>
        <w:spacing w:line="276" w:lineRule="auto"/>
      </w:pPr>
    </w:p>
    <w:p w14:paraId="5936B0D8" w14:textId="77777777" w:rsidR="00A36942" w:rsidRPr="00193676" w:rsidRDefault="00A36942" w:rsidP="00A36942">
      <w:pPr>
        <w:spacing w:line="276" w:lineRule="auto"/>
      </w:pPr>
    </w:p>
    <w:p w14:paraId="222B3785" w14:textId="77777777" w:rsidR="00A36942" w:rsidRDefault="000931F6" w:rsidP="00A36942">
      <w:pPr>
        <w:spacing w:line="240" w:lineRule="auto"/>
        <w:ind w:firstLine="709"/>
        <w:jc w:val="center"/>
      </w:pPr>
      <w:r>
        <w:t>РЕКЛАМНО-ТЕХНИЧЕСКОЕ ОПИСАНИЕ</w:t>
      </w:r>
      <w:r w:rsidR="00A36942" w:rsidRPr="00193676">
        <w:t xml:space="preserve"> РЕЗУЛЬТАТА ИНТЕЛЛЕКТУАЛЬНОЙ ДЕЯТЕЛЬНОСТИ</w:t>
      </w:r>
    </w:p>
    <w:p w14:paraId="6EFDB61E" w14:textId="77777777" w:rsidR="00A36942" w:rsidRDefault="00A36942" w:rsidP="00A36942">
      <w:pPr>
        <w:spacing w:line="240" w:lineRule="auto"/>
        <w:ind w:firstLine="851"/>
      </w:pPr>
    </w:p>
    <w:p w14:paraId="16407DB5" w14:textId="77777777" w:rsidR="00A36942" w:rsidRDefault="00A36942" w:rsidP="00A36942">
      <w:pPr>
        <w:spacing w:line="240" w:lineRule="auto"/>
        <w:ind w:firstLine="851"/>
      </w:pPr>
      <w:r w:rsidRPr="00641617">
        <w:t>Основными понятиями</w:t>
      </w:r>
      <w:r w:rsidRPr="00886500">
        <w:rPr>
          <w:i/>
        </w:rPr>
        <w:t xml:space="preserve"> </w:t>
      </w:r>
      <w:r w:rsidRPr="00886500">
        <w:t xml:space="preserve">в научно-исследовательской работе </w:t>
      </w:r>
      <w:r>
        <w:t>являются следующие:</w:t>
      </w:r>
      <w:r w:rsidRPr="00700FD5">
        <w:t xml:space="preserve"> </w:t>
      </w:r>
      <w:r>
        <w:t xml:space="preserve"> </w:t>
      </w:r>
    </w:p>
    <w:p w14:paraId="4323564E" w14:textId="77777777" w:rsidR="00A36942" w:rsidRDefault="00A36942" w:rsidP="00A36942">
      <w:pPr>
        <w:spacing w:line="240" w:lineRule="auto"/>
        <w:ind w:firstLine="851"/>
      </w:pPr>
      <w:r>
        <w:t>- качество</w:t>
      </w:r>
      <w:r w:rsidRPr="00886500">
        <w:t xml:space="preserve"> </w:t>
      </w:r>
      <w:r>
        <w:t xml:space="preserve">оказания </w:t>
      </w:r>
      <w:r w:rsidRPr="00886500">
        <w:t>медицинских услуг</w:t>
      </w:r>
      <w:r>
        <w:t xml:space="preserve"> населению -</w:t>
      </w:r>
      <w:r w:rsidRPr="00886500">
        <w:t xml:space="preserve"> </w:t>
      </w:r>
      <w:r>
        <w:t>оценочная</w:t>
      </w:r>
      <w:r w:rsidRPr="00886500">
        <w:t xml:space="preserve"> </w:t>
      </w:r>
      <w:r>
        <w:t>категория, определяемая</w:t>
      </w:r>
      <w:r w:rsidRPr="00886500">
        <w:t xml:space="preserve"> </w:t>
      </w:r>
      <w:r>
        <w:t>системой объективных и субъективных индикативных показателей</w:t>
      </w:r>
      <w:r w:rsidRPr="00886500">
        <w:t xml:space="preserve"> жизнедеятельности человека и/или социума</w:t>
      </w:r>
      <w:r>
        <w:t xml:space="preserve">, </w:t>
      </w:r>
      <w:r w:rsidRPr="00886500">
        <w:t>по отношению к объективному и/или субъективному эталону имеющихся у человека и/или социума потребносте</w:t>
      </w:r>
      <w:r>
        <w:t xml:space="preserve">й, интересов, ценностей и целей </w:t>
      </w:r>
      <w:r w:rsidRPr="00886500">
        <w:t xml:space="preserve">в </w:t>
      </w:r>
      <w:r>
        <w:t>оценке качества оказываемых медицинских услуг в системе</w:t>
      </w:r>
      <w:r w:rsidRPr="00886500">
        <w:t xml:space="preserve"> здравоохранения</w:t>
      </w:r>
      <w:r>
        <w:t xml:space="preserve"> страны;</w:t>
      </w:r>
    </w:p>
    <w:p w14:paraId="3DB2C81A" w14:textId="77777777" w:rsidR="00A36942" w:rsidRDefault="00A36942" w:rsidP="00A36942">
      <w:pPr>
        <w:spacing w:line="240" w:lineRule="auto"/>
        <w:ind w:firstLine="851"/>
      </w:pPr>
      <w:r>
        <w:t>- система критериев оценки качества</w:t>
      </w:r>
      <w:r w:rsidRPr="00D75130">
        <w:t xml:space="preserve"> </w:t>
      </w:r>
      <w:r>
        <w:t>оказания медицинских услуг – система мер, служащая для оценки, определения, сопоставления социального явления или процесса оказания медицинских услуг населению во времени с выбранными эталонными значениями качества</w:t>
      </w:r>
      <w:r w:rsidRPr="005E7048">
        <w:t xml:space="preserve"> </w:t>
      </w:r>
      <w:r>
        <w:t>оказания медицинских услуг;</w:t>
      </w:r>
    </w:p>
    <w:p w14:paraId="0EB35827" w14:textId="77777777" w:rsidR="00A36942" w:rsidRDefault="00A36942" w:rsidP="00A36942">
      <w:pPr>
        <w:spacing w:line="240" w:lineRule="auto"/>
        <w:ind w:firstLine="851"/>
      </w:pPr>
      <w:r>
        <w:t>- объективный показатель качества оказания медицинских услуг – объективный методологический инструмент, являющийся результатом международных и/или национальных государственных специализированных статистических исследований, изучающих оказание медицинских услуг населению как социальный процесс или явление</w:t>
      </w:r>
      <w:r w:rsidRPr="00901CD0">
        <w:t xml:space="preserve"> </w:t>
      </w:r>
      <w:r>
        <w:t>во времени, фиксирующий и измеряющий определенное качественное свойство этого процесса или явления в каких-либо величинах;</w:t>
      </w:r>
    </w:p>
    <w:p w14:paraId="11498752" w14:textId="77777777" w:rsidR="00A36942" w:rsidRDefault="00A36942" w:rsidP="00A36942">
      <w:pPr>
        <w:spacing w:line="240" w:lineRule="auto"/>
        <w:ind w:firstLine="709"/>
      </w:pPr>
      <w:r>
        <w:lastRenderedPageBreak/>
        <w:t>- субъективный индикативный показатель качества оказания медицинских услуг – субъективный методологический инструмент, служащий для оценки и/или сравнения социального процесса или явления</w:t>
      </w:r>
      <w:r w:rsidRPr="00901CD0">
        <w:t xml:space="preserve"> </w:t>
      </w:r>
      <w:r>
        <w:t>во времени, являющийся результатом международных и/или национальных авторских научно-исследовательских работ, изучающих оказание медицинских услуг населению, и отражающий качественное состояние</w:t>
      </w:r>
      <w:r w:rsidRPr="00A25F0C">
        <w:t xml:space="preserve"> </w:t>
      </w:r>
      <w:r>
        <w:t>этого процесса или явления в каких-либо величинах.</w:t>
      </w:r>
    </w:p>
    <w:p w14:paraId="4CD8FC47" w14:textId="77777777" w:rsidR="00A36942" w:rsidRPr="000A4C6B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4C6B">
        <w:rPr>
          <w:rFonts w:ascii="Times New Roman" w:hAnsi="Times New Roman" w:cs="Times New Roman"/>
          <w:sz w:val="28"/>
          <w:szCs w:val="28"/>
        </w:rPr>
        <w:t xml:space="preserve">ля оценки российским населением качества медицинских услуг, оказываемых в системе российского здравоохранения, целесообразно применить </w:t>
      </w:r>
      <w:r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0A4C6B">
        <w:rPr>
          <w:rFonts w:ascii="Times New Roman" w:hAnsi="Times New Roman" w:cs="Times New Roman"/>
          <w:sz w:val="28"/>
          <w:szCs w:val="28"/>
        </w:rPr>
        <w:t xml:space="preserve">систему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A4C6B">
        <w:rPr>
          <w:rFonts w:ascii="Times New Roman" w:hAnsi="Times New Roman" w:cs="Times New Roman"/>
          <w:sz w:val="28"/>
          <w:szCs w:val="28"/>
        </w:rPr>
        <w:t>критериев:</w:t>
      </w:r>
    </w:p>
    <w:p w14:paraId="3B52FF11" w14:textId="77777777" w:rsidR="00A36942" w:rsidRPr="000A4C6B" w:rsidRDefault="00A36942" w:rsidP="00A36942">
      <w:pPr>
        <w:pStyle w:val="a4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 w:rsidRPr="000A4C6B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Pr="000A4C6B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0A4C6B">
        <w:rPr>
          <w:rFonts w:ascii="Times New Roman" w:hAnsi="Times New Roman" w:cs="Times New Roman"/>
          <w:sz w:val="28"/>
          <w:szCs w:val="28"/>
        </w:rPr>
        <w:t>медицинской помощи, оказываемы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A4C6B">
        <w:rPr>
          <w:rFonts w:ascii="Times New Roman" w:hAnsi="Times New Roman" w:cs="Times New Roman"/>
          <w:sz w:val="28"/>
          <w:szCs w:val="28"/>
        </w:rPr>
        <w:t xml:space="preserve"> в системе российского здравоохранения;</w:t>
      </w:r>
    </w:p>
    <w:p w14:paraId="7A100FC1" w14:textId="77777777" w:rsidR="00A36942" w:rsidRPr="000A4C6B" w:rsidRDefault="00A36942" w:rsidP="00A36942">
      <w:pPr>
        <w:pStyle w:val="a4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4C6B">
        <w:rPr>
          <w:rFonts w:ascii="Times New Roman" w:hAnsi="Times New Roman" w:cs="Times New Roman"/>
          <w:sz w:val="28"/>
          <w:szCs w:val="28"/>
        </w:rPr>
        <w:t>тзывчивость системы российского здравоохранения к ожиданиям населения страны в вопросах качества оказания медицинской помощи;</w:t>
      </w:r>
    </w:p>
    <w:p w14:paraId="5539647C" w14:textId="77777777" w:rsidR="00A36942" w:rsidRDefault="00A36942" w:rsidP="00A36942">
      <w:pPr>
        <w:pStyle w:val="a4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A4C6B">
        <w:rPr>
          <w:rFonts w:ascii="Times New Roman" w:hAnsi="Times New Roman" w:cs="Times New Roman"/>
          <w:sz w:val="28"/>
          <w:szCs w:val="28"/>
        </w:rPr>
        <w:t xml:space="preserve">ачество </w:t>
      </w:r>
      <w:r>
        <w:rPr>
          <w:rFonts w:ascii="Times New Roman" w:hAnsi="Times New Roman" w:cs="Times New Roman"/>
          <w:sz w:val="28"/>
          <w:szCs w:val="28"/>
        </w:rPr>
        <w:t xml:space="preserve">лекарственного обеспечения </w:t>
      </w:r>
      <w:r w:rsidRPr="000A4C6B">
        <w:rPr>
          <w:rFonts w:ascii="Times New Roman" w:hAnsi="Times New Roman" w:cs="Times New Roman"/>
          <w:sz w:val="28"/>
          <w:szCs w:val="28"/>
        </w:rPr>
        <w:t>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4C6B">
        <w:rPr>
          <w:rFonts w:ascii="Times New Roman" w:hAnsi="Times New Roman" w:cs="Times New Roman"/>
          <w:sz w:val="28"/>
          <w:szCs w:val="28"/>
        </w:rPr>
        <w:t xml:space="preserve">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D0CF2D" w14:textId="77777777" w:rsidR="00A36942" w:rsidRPr="000A4C6B" w:rsidRDefault="00A36942" w:rsidP="00A36942">
      <w:pPr>
        <w:pStyle w:val="a4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ожидаемая продолжительность жизни (или средняя ожидаемая продолжительность здоровой жизни) при рождении</w:t>
      </w:r>
      <w:r w:rsidRPr="000A4C6B">
        <w:rPr>
          <w:rFonts w:ascii="Times New Roman" w:hAnsi="Times New Roman" w:cs="Times New Roman"/>
          <w:sz w:val="28"/>
          <w:szCs w:val="28"/>
        </w:rPr>
        <w:t>.</w:t>
      </w:r>
    </w:p>
    <w:p w14:paraId="06A8BAEE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объективных показателей качества оказания медицинской помощи населению возможно использовать следующие показатели: </w:t>
      </w:r>
    </w:p>
    <w:p w14:paraId="1217FE2D" w14:textId="77777777" w:rsidR="00A36942" w:rsidRDefault="00A36942" w:rsidP="00A3694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обеспеченность медицинскими учреждениями на 1000 жителей города; </w:t>
      </w:r>
    </w:p>
    <w:p w14:paraId="3D7EC34A" w14:textId="77777777" w:rsidR="00A36942" w:rsidRDefault="00A36942" w:rsidP="00A3694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больничных коек на 1000 жителей города;</w:t>
      </w:r>
    </w:p>
    <w:p w14:paraId="4316B78A" w14:textId="77777777" w:rsidR="00A36942" w:rsidRDefault="00A36942" w:rsidP="00A3694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A646F">
        <w:rPr>
          <w:rFonts w:ascii="Times New Roman" w:hAnsi="Times New Roman" w:cs="Times New Roman"/>
          <w:sz w:val="28"/>
          <w:szCs w:val="28"/>
        </w:rPr>
        <w:t>ощность амбулаторно-поликлинических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8BF1D0" w14:textId="77777777" w:rsidR="00A36942" w:rsidRDefault="00A36942" w:rsidP="00A3694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бригад скорой медицинской помощи на 10 тыс. жителей;</w:t>
      </w:r>
    </w:p>
    <w:p w14:paraId="68C899BE" w14:textId="77777777" w:rsidR="00A36942" w:rsidRDefault="00A36942" w:rsidP="00A36942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врачей и среднего медицинского персонала;</w:t>
      </w:r>
    </w:p>
    <w:p w14:paraId="72BEFE6A" w14:textId="77777777" w:rsidR="00A36942" w:rsidRDefault="00A36942" w:rsidP="00A36942">
      <w:pPr>
        <w:spacing w:line="240" w:lineRule="auto"/>
        <w:ind w:firstLine="567"/>
      </w:pPr>
      <w:r>
        <w:t>- численность врачей и среднего медицинского персонала на 1000 жителей, а также ряд других объективных</w:t>
      </w:r>
      <w:r w:rsidRPr="000A4C6B">
        <w:t xml:space="preserve"> показател</w:t>
      </w:r>
      <w:r>
        <w:t>ей, источником</w:t>
      </w:r>
      <w:r w:rsidRPr="000A4C6B">
        <w:t xml:space="preserve"> </w:t>
      </w:r>
      <w:r>
        <w:t xml:space="preserve">которых могут служить официально опубликованные </w:t>
      </w:r>
      <w:r w:rsidRPr="000A4C6B">
        <w:t xml:space="preserve">статистические </w:t>
      </w:r>
      <w:r>
        <w:t>данные Росстата или Минздрава России.</w:t>
      </w:r>
    </w:p>
    <w:p w14:paraId="24331408" w14:textId="77777777" w:rsidR="00A36942" w:rsidRPr="006C155F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анализа субъективной оценки качества медицинского обслуживания используются следующие критерии и соответствующие им показатели:</w:t>
      </w:r>
    </w:p>
    <w:p w14:paraId="5694438F" w14:textId="77777777" w:rsidR="00A36942" w:rsidRPr="004E6BCB" w:rsidRDefault="00A36942" w:rsidP="00A36942">
      <w:pPr>
        <w:pStyle w:val="a4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BCB">
        <w:rPr>
          <w:rFonts w:ascii="Times New Roman" w:hAnsi="Times New Roman" w:cs="Times New Roman"/>
          <w:i/>
          <w:sz w:val="28"/>
          <w:szCs w:val="28"/>
        </w:rPr>
        <w:t>Обеспеченность населения необходимыми видами медицинской помощи, оказываемыми в системе российского здравоохранения, складывается из:</w:t>
      </w:r>
    </w:p>
    <w:p w14:paraId="10F097D3" w14:textId="77777777" w:rsidR="00A36942" w:rsidRPr="00B14442" w:rsidRDefault="00A36942" w:rsidP="00A36942">
      <w:pPr>
        <w:pStyle w:val="a3"/>
        <w:numPr>
          <w:ilvl w:val="0"/>
          <w:numId w:val="6"/>
        </w:numPr>
        <w:spacing w:line="240" w:lineRule="auto"/>
        <w:ind w:left="0" w:firstLine="1134"/>
      </w:pPr>
      <w:r>
        <w:t>д</w:t>
      </w:r>
      <w:r w:rsidRPr="00B14442">
        <w:t>ол</w:t>
      </w:r>
      <w:r>
        <w:t>и</w:t>
      </w:r>
      <w:r w:rsidRPr="00B14442">
        <w:t xml:space="preserve"> тех, кто считает, что в их городе </w:t>
      </w:r>
      <w:r>
        <w:t>достаточно медицинских учреждений;</w:t>
      </w:r>
    </w:p>
    <w:p w14:paraId="78FD2914" w14:textId="77777777" w:rsidR="00A36942" w:rsidRPr="00B14442" w:rsidRDefault="00A36942" w:rsidP="00A36942">
      <w:pPr>
        <w:pStyle w:val="a4"/>
        <w:numPr>
          <w:ilvl w:val="0"/>
          <w:numId w:val="6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доли</w:t>
      </w:r>
      <w:r w:rsidRPr="00B14442">
        <w:rPr>
          <w:rFonts w:ascii="Times New Roman" w:hAnsi="Times New Roman"/>
          <w:sz w:val="28"/>
          <w:szCs w:val="28"/>
          <w:lang w:eastAsia="ru-RU"/>
        </w:rPr>
        <w:t xml:space="preserve"> жителей города, которым самим (или их друзьям и знакомым) приходилось обращаться за медицинской помощью в другой </w:t>
      </w:r>
      <w:r>
        <w:rPr>
          <w:rFonts w:ascii="Times New Roman" w:hAnsi="Times New Roman"/>
          <w:sz w:val="28"/>
          <w:szCs w:val="28"/>
          <w:lang w:eastAsia="ru-RU"/>
        </w:rPr>
        <w:t>регион, в Москву или за границу;</w:t>
      </w:r>
    </w:p>
    <w:p w14:paraId="231DE3A5" w14:textId="77777777" w:rsidR="00A36942" w:rsidRPr="004E6BCB" w:rsidRDefault="00A36942" w:rsidP="00A36942">
      <w:pPr>
        <w:pStyle w:val="a4"/>
        <w:numPr>
          <w:ilvl w:val="0"/>
          <w:numId w:val="3"/>
        </w:numPr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BCB">
        <w:rPr>
          <w:rFonts w:ascii="Times New Roman" w:hAnsi="Times New Roman" w:cs="Times New Roman"/>
          <w:i/>
          <w:sz w:val="28"/>
          <w:szCs w:val="28"/>
        </w:rPr>
        <w:t>Отзывчивость системы российского здравоохранения к ожиданиям населения страны в вопросах качества оказания медицинской помощи, складывается из:</w:t>
      </w:r>
    </w:p>
    <w:p w14:paraId="4CB302B0" w14:textId="77777777" w:rsidR="00A36942" w:rsidRPr="00B14442" w:rsidRDefault="00A36942" w:rsidP="00A36942">
      <w:pPr>
        <w:pStyle w:val="a3"/>
        <w:numPr>
          <w:ilvl w:val="0"/>
          <w:numId w:val="4"/>
        </w:numPr>
        <w:spacing w:line="240" w:lineRule="auto"/>
        <w:ind w:left="0" w:firstLine="1069"/>
      </w:pPr>
      <w:r>
        <w:t>доли</w:t>
      </w:r>
      <w:r w:rsidRPr="00B14442">
        <w:t xml:space="preserve"> жителей города, полностью или в основном довольных качеством медицинского обслужива</w:t>
      </w:r>
      <w:r>
        <w:t>ния, которое они лично получают;</w:t>
      </w:r>
    </w:p>
    <w:p w14:paraId="0A7AFA4D" w14:textId="77777777" w:rsidR="00A36942" w:rsidRPr="00B14442" w:rsidRDefault="00A36942" w:rsidP="00A36942">
      <w:pPr>
        <w:pStyle w:val="a3"/>
        <w:numPr>
          <w:ilvl w:val="0"/>
          <w:numId w:val="4"/>
        </w:numPr>
        <w:spacing w:line="240" w:lineRule="auto"/>
        <w:ind w:left="0" w:firstLine="1069"/>
      </w:pPr>
      <w:r>
        <w:lastRenderedPageBreak/>
        <w:t>доли</w:t>
      </w:r>
      <w:r w:rsidRPr="00B14442">
        <w:t xml:space="preserve"> жителей города, у которых (или у их друзей и знакомых) были повод и желание подать в суд на врача или медучреждение за хал</w:t>
      </w:r>
      <w:r>
        <w:t>атность, ошибки и иные упущения;</w:t>
      </w:r>
    </w:p>
    <w:p w14:paraId="2AE0FFB7" w14:textId="77777777" w:rsidR="00A36942" w:rsidRPr="00E6215C" w:rsidRDefault="00A36942" w:rsidP="00A36942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15C">
        <w:rPr>
          <w:rFonts w:ascii="Times New Roman" w:hAnsi="Times New Roman" w:cs="Times New Roman"/>
          <w:i/>
          <w:sz w:val="28"/>
          <w:szCs w:val="28"/>
        </w:rPr>
        <w:t>Качество лекарственно</w:t>
      </w:r>
      <w:r>
        <w:rPr>
          <w:rFonts w:ascii="Times New Roman" w:hAnsi="Times New Roman" w:cs="Times New Roman"/>
          <w:i/>
          <w:sz w:val="28"/>
          <w:szCs w:val="28"/>
        </w:rPr>
        <w:t>го обеспечения населения страны включает в себя:</w:t>
      </w:r>
    </w:p>
    <w:p w14:paraId="14BEDB9C" w14:textId="77777777" w:rsidR="00A36942" w:rsidRPr="00B14442" w:rsidRDefault="00A36942" w:rsidP="00A36942">
      <w:pPr>
        <w:pStyle w:val="a3"/>
        <w:numPr>
          <w:ilvl w:val="0"/>
          <w:numId w:val="5"/>
        </w:numPr>
        <w:spacing w:line="240" w:lineRule="auto"/>
        <w:ind w:left="0" w:firstLine="1058"/>
      </w:pPr>
      <w:r>
        <w:t>долю</w:t>
      </w:r>
      <w:r w:rsidRPr="00B14442">
        <w:t xml:space="preserve"> жителей города, которые хотя бы раз за последний год не могли купить необходимое лекарство по причине его дороговизны. </w:t>
      </w:r>
    </w:p>
    <w:p w14:paraId="78FBB820" w14:textId="77777777" w:rsidR="00A36942" w:rsidRDefault="00A36942" w:rsidP="00A36942">
      <w:pPr>
        <w:spacing w:line="240" w:lineRule="auto"/>
        <w:ind w:firstLine="709"/>
      </w:pPr>
    </w:p>
    <w:p w14:paraId="6BD39643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целей настоящей работы было построение рейтинга качества медицинского обслуживания населения по крупным и средним городам России. Для построения рейтинга отобраны следующие пять показателей:</w:t>
      </w:r>
    </w:p>
    <w:p w14:paraId="2F38853F" w14:textId="77777777" w:rsidR="00A36942" w:rsidRPr="00610591" w:rsidRDefault="00A36942" w:rsidP="00A36942">
      <w:pPr>
        <w:pStyle w:val="a3"/>
        <w:numPr>
          <w:ilvl w:val="0"/>
          <w:numId w:val="7"/>
        </w:numPr>
        <w:spacing w:line="240" w:lineRule="auto"/>
        <w:ind w:left="0" w:firstLine="426"/>
      </w:pPr>
      <w:r w:rsidRPr="00610591">
        <w:t xml:space="preserve">Доля тех, кому хватает медицинских учреждений </w:t>
      </w:r>
      <w:r>
        <w:t>в своем городе.</w:t>
      </w:r>
    </w:p>
    <w:p w14:paraId="265C93EF" w14:textId="77777777" w:rsidR="00A36942" w:rsidRPr="00610591" w:rsidRDefault="00A36942" w:rsidP="00A36942">
      <w:pPr>
        <w:pStyle w:val="a3"/>
        <w:numPr>
          <w:ilvl w:val="0"/>
          <w:numId w:val="7"/>
        </w:numPr>
        <w:spacing w:line="240" w:lineRule="auto"/>
        <w:ind w:left="0" w:firstLine="426"/>
      </w:pPr>
      <w:r w:rsidRPr="00610591">
        <w:t>Доля жителей городов, которым самим (или их друзьям и знакомым) приходилось обращаться за медицинской помощью в другой регион, в Москву или за границу</w:t>
      </w:r>
      <w:r>
        <w:t>.</w:t>
      </w:r>
    </w:p>
    <w:p w14:paraId="48A40DB1" w14:textId="77777777" w:rsidR="00A36942" w:rsidRPr="00610591" w:rsidRDefault="00A36942" w:rsidP="00A36942">
      <w:pPr>
        <w:pStyle w:val="a3"/>
        <w:numPr>
          <w:ilvl w:val="0"/>
          <w:numId w:val="7"/>
        </w:numPr>
        <w:spacing w:line="240" w:lineRule="auto"/>
        <w:ind w:left="0" w:firstLine="426"/>
      </w:pPr>
      <w:r w:rsidRPr="00610591">
        <w:t>Доля жителей городов, полностью или в основном довольных качеством медицинского обслуживания, которое они лично получают</w:t>
      </w:r>
      <w:r>
        <w:t>.</w:t>
      </w:r>
    </w:p>
    <w:p w14:paraId="58AE1F48" w14:textId="77777777" w:rsidR="00A36942" w:rsidRPr="00610591" w:rsidRDefault="00A36942" w:rsidP="00A36942">
      <w:pPr>
        <w:pStyle w:val="a3"/>
        <w:numPr>
          <w:ilvl w:val="0"/>
          <w:numId w:val="7"/>
        </w:numPr>
        <w:spacing w:line="240" w:lineRule="auto"/>
        <w:ind w:left="0" w:firstLine="426"/>
      </w:pPr>
      <w:r w:rsidRPr="00610591">
        <w:t>Доля жителей городов, у которых (или у их друзей и знакомых) были повод и желание подать в суд на врача или медучреждение за халатность, ошибки и иные упущения</w:t>
      </w:r>
      <w:r>
        <w:t>.</w:t>
      </w:r>
    </w:p>
    <w:p w14:paraId="2AF30126" w14:textId="77777777" w:rsidR="00A36942" w:rsidRPr="00610591" w:rsidRDefault="00A36942" w:rsidP="00A36942">
      <w:pPr>
        <w:pStyle w:val="a3"/>
        <w:numPr>
          <w:ilvl w:val="0"/>
          <w:numId w:val="7"/>
        </w:numPr>
        <w:spacing w:line="240" w:lineRule="auto"/>
        <w:ind w:left="0" w:firstLine="426"/>
      </w:pPr>
      <w:r w:rsidRPr="00610591">
        <w:t>Доля жителей города, которые хотя бы раз за последний год не могли купить необходимое лекарство по причине его дороговизны</w:t>
      </w:r>
      <w:r>
        <w:t>.</w:t>
      </w:r>
    </w:p>
    <w:p w14:paraId="477FC92C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Мнения населения относительно отдельных составляющих качества </w:t>
      </w:r>
      <w:r w:rsidRPr="0063123C">
        <w:rPr>
          <w:rFonts w:ascii="Times New Roman" w:hAnsi="Times New Roman" w:cs="Times New Roman"/>
          <w:sz w:val="28"/>
          <w:szCs w:val="28"/>
        </w:rPr>
        <w:t xml:space="preserve">медицинского и лекарственного обслуживания, представленные в таблицах </w:t>
      </w:r>
      <w:r>
        <w:rPr>
          <w:rFonts w:ascii="Times New Roman" w:hAnsi="Times New Roman" w:cs="Times New Roman"/>
          <w:sz w:val="28"/>
          <w:szCs w:val="28"/>
        </w:rPr>
        <w:t>18, 19 и 20</w:t>
      </w:r>
      <w:r w:rsidRPr="0063123C">
        <w:rPr>
          <w:rFonts w:ascii="Times New Roman" w:hAnsi="Times New Roman" w:cs="Times New Roman"/>
          <w:sz w:val="28"/>
          <w:szCs w:val="28"/>
        </w:rPr>
        <w:t xml:space="preserve">, пересчитаны в соответствующие индексные значения. </w:t>
      </w:r>
    </w:p>
    <w:p w14:paraId="0C5589EF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12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построения сводного рейтинга первый и третий показатели для каждого из городов пересчитаны в индексное значение, вычисляемое по следующей формуле:</w:t>
      </w:r>
    </w:p>
    <w:p w14:paraId="48994D59" w14:textId="77777777" w:rsidR="00A36942" w:rsidRPr="0063123C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C3919A9" w14:textId="77777777" w:rsidR="00A36942" w:rsidRDefault="00A36942" w:rsidP="00A36942">
      <w:pPr>
        <w:spacing w:line="240" w:lineRule="auto"/>
        <w:jc w:val="center"/>
        <w:rPr>
          <w:color w:val="000000"/>
        </w:rPr>
      </w:pPr>
      <w:r w:rsidRPr="0063123C">
        <w:rPr>
          <w:color w:val="000000"/>
        </w:rPr>
        <w:t>И</w:t>
      </w:r>
      <w:proofErr w:type="spellStart"/>
      <w:r w:rsidRPr="0063123C">
        <w:rPr>
          <w:i/>
          <w:color w:val="000000"/>
          <w:vertAlign w:val="subscript"/>
          <w:lang w:val="en-US"/>
        </w:rPr>
        <w:t>ij</w:t>
      </w:r>
      <w:proofErr w:type="spellEnd"/>
      <w:r w:rsidRPr="0063123C">
        <w:rPr>
          <w:color w:val="000000"/>
        </w:rPr>
        <w:t xml:space="preserve"> = (З</w:t>
      </w:r>
      <w:proofErr w:type="spellStart"/>
      <w:r w:rsidRPr="0063123C">
        <w:rPr>
          <w:i/>
          <w:color w:val="000000"/>
          <w:vertAlign w:val="subscript"/>
          <w:lang w:val="en-US"/>
        </w:rPr>
        <w:t>ij</w:t>
      </w:r>
      <w:proofErr w:type="spellEnd"/>
      <w:r w:rsidRPr="0063123C">
        <w:rPr>
          <w:color w:val="000000"/>
        </w:rPr>
        <w:t xml:space="preserve"> – 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min</w:t>
      </w:r>
      <w:r w:rsidRPr="0063123C">
        <w:rPr>
          <w:color w:val="000000"/>
        </w:rPr>
        <w:t>) / (З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max</w:t>
      </w:r>
      <w:r w:rsidRPr="0063123C">
        <w:rPr>
          <w:color w:val="000000"/>
        </w:rPr>
        <w:t xml:space="preserve"> – 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min</w:t>
      </w:r>
      <w:r w:rsidRPr="0063123C">
        <w:rPr>
          <w:color w:val="000000"/>
        </w:rPr>
        <w:t xml:space="preserve">)   </w:t>
      </w:r>
    </w:p>
    <w:p w14:paraId="759A496C" w14:textId="77777777" w:rsidR="00A36942" w:rsidRDefault="00A36942" w:rsidP="00A36942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Pr="0063123C">
        <w:rPr>
          <w:color w:val="000000"/>
        </w:rPr>
        <w:t>(1)</w:t>
      </w:r>
    </w:p>
    <w:p w14:paraId="3AFFBD0E" w14:textId="77777777" w:rsidR="00A36942" w:rsidRPr="0063123C" w:rsidRDefault="00A36942" w:rsidP="00A36942">
      <w:pPr>
        <w:spacing w:line="240" w:lineRule="auto"/>
        <w:jc w:val="center"/>
        <w:rPr>
          <w:color w:val="000000"/>
        </w:rPr>
      </w:pPr>
    </w:p>
    <w:p w14:paraId="00048FA4" w14:textId="77777777" w:rsidR="00A36942" w:rsidRPr="0063123C" w:rsidRDefault="00A36942" w:rsidP="00A36942">
      <w:pPr>
        <w:spacing w:line="240" w:lineRule="auto"/>
        <w:ind w:firstLine="709"/>
        <w:rPr>
          <w:color w:val="000000"/>
        </w:rPr>
      </w:pPr>
      <w:r w:rsidRPr="0063123C">
        <w:rPr>
          <w:color w:val="000000"/>
        </w:rPr>
        <w:t>где И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j</w:t>
      </w:r>
      <w:r>
        <w:rPr>
          <w:color w:val="000000"/>
        </w:rPr>
        <w:t xml:space="preserve">- </w:t>
      </w:r>
      <w:r w:rsidRPr="0063123C">
        <w:rPr>
          <w:color w:val="000000"/>
        </w:rPr>
        <w:t xml:space="preserve">индексное значение показателя </w:t>
      </w:r>
      <w:proofErr w:type="spellStart"/>
      <w:r w:rsidRPr="0063123C">
        <w:rPr>
          <w:i/>
          <w:color w:val="000000"/>
          <w:lang w:val="en-US"/>
        </w:rPr>
        <w:t>i</w:t>
      </w:r>
      <w:proofErr w:type="spellEnd"/>
      <w:r w:rsidRPr="0063123C">
        <w:rPr>
          <w:color w:val="000000"/>
        </w:rPr>
        <w:t xml:space="preserve"> для города </w:t>
      </w:r>
      <w:r w:rsidRPr="0063123C">
        <w:rPr>
          <w:i/>
          <w:color w:val="000000"/>
          <w:lang w:val="en-US"/>
        </w:rPr>
        <w:t>j</w:t>
      </w:r>
      <w:r>
        <w:rPr>
          <w:color w:val="000000"/>
        </w:rPr>
        <w:t xml:space="preserve">, </w:t>
      </w:r>
      <w:r w:rsidRPr="0063123C">
        <w:rPr>
          <w:color w:val="000000"/>
        </w:rPr>
        <w:t>З</w:t>
      </w:r>
      <w:proofErr w:type="spellStart"/>
      <w:r w:rsidRPr="0063123C">
        <w:rPr>
          <w:i/>
          <w:color w:val="000000"/>
          <w:vertAlign w:val="subscript"/>
          <w:lang w:val="en-US"/>
        </w:rPr>
        <w:t>ij</w:t>
      </w:r>
      <w:proofErr w:type="spellEnd"/>
      <w:r>
        <w:rPr>
          <w:i/>
          <w:color w:val="000000"/>
          <w:vertAlign w:val="subscript"/>
        </w:rPr>
        <w:t xml:space="preserve"> </w:t>
      </w:r>
      <w:r>
        <w:rPr>
          <w:color w:val="000000"/>
        </w:rPr>
        <w:t xml:space="preserve">- </w:t>
      </w:r>
      <w:r w:rsidRPr="0063123C">
        <w:rPr>
          <w:color w:val="000000"/>
        </w:rPr>
        <w:t xml:space="preserve">значение показателя </w:t>
      </w:r>
      <w:proofErr w:type="spellStart"/>
      <w:r w:rsidRPr="0063123C">
        <w:rPr>
          <w:i/>
          <w:color w:val="000000"/>
          <w:lang w:val="en-US"/>
        </w:rPr>
        <w:t>i</w:t>
      </w:r>
      <w:proofErr w:type="spellEnd"/>
      <w:r w:rsidRPr="0063123C">
        <w:rPr>
          <w:color w:val="000000"/>
        </w:rPr>
        <w:t xml:space="preserve"> для города </w:t>
      </w:r>
      <w:r w:rsidRPr="0063123C">
        <w:rPr>
          <w:i/>
          <w:color w:val="000000"/>
          <w:lang w:val="en-US"/>
        </w:rPr>
        <w:t>j</w:t>
      </w:r>
      <w:r>
        <w:rPr>
          <w:color w:val="000000"/>
        </w:rPr>
        <w:t xml:space="preserve">, </w:t>
      </w:r>
      <w:r w:rsidRPr="0063123C">
        <w:rPr>
          <w:color w:val="000000"/>
        </w:rPr>
        <w:t>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min</w:t>
      </w:r>
      <w:r w:rsidRPr="0063123C">
        <w:rPr>
          <w:color w:val="000000"/>
        </w:rPr>
        <w:t xml:space="preserve"> и 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max</w:t>
      </w:r>
      <w:r>
        <w:rPr>
          <w:i/>
          <w:color w:val="000000"/>
          <w:vertAlign w:val="subscript"/>
        </w:rPr>
        <w:t xml:space="preserve"> </w:t>
      </w:r>
      <w:r>
        <w:rPr>
          <w:color w:val="000000"/>
        </w:rPr>
        <w:t xml:space="preserve">- </w:t>
      </w:r>
      <w:r w:rsidRPr="0063123C">
        <w:rPr>
          <w:color w:val="000000"/>
        </w:rPr>
        <w:t xml:space="preserve">минимальное и максимальное значение показателя </w:t>
      </w:r>
      <w:proofErr w:type="spellStart"/>
      <w:r w:rsidRPr="0063123C">
        <w:rPr>
          <w:i/>
          <w:color w:val="000000"/>
          <w:lang w:val="en-US"/>
        </w:rPr>
        <w:t>i</w:t>
      </w:r>
      <w:proofErr w:type="spellEnd"/>
      <w:r w:rsidRPr="0063123C">
        <w:rPr>
          <w:color w:val="000000"/>
        </w:rPr>
        <w:t>.</w:t>
      </w:r>
    </w:p>
    <w:p w14:paraId="4A0739FB" w14:textId="77777777" w:rsidR="00A36942" w:rsidRDefault="00A36942" w:rsidP="00A36942">
      <w:pPr>
        <w:spacing w:line="240" w:lineRule="auto"/>
        <w:rPr>
          <w:color w:val="000000"/>
        </w:rPr>
      </w:pPr>
    </w:p>
    <w:p w14:paraId="12481CE4" w14:textId="77777777" w:rsidR="00A36942" w:rsidRDefault="00A36942" w:rsidP="00A36942">
      <w:pPr>
        <w:spacing w:line="240" w:lineRule="auto"/>
        <w:ind w:firstLine="709"/>
        <w:rPr>
          <w:color w:val="000000"/>
        </w:rPr>
      </w:pPr>
      <w:r w:rsidRPr="0063123C">
        <w:rPr>
          <w:color w:val="000000"/>
        </w:rPr>
        <w:t>Для индексных значений показателей 3-5 используется другая формула:</w:t>
      </w:r>
    </w:p>
    <w:p w14:paraId="73891BD6" w14:textId="77777777" w:rsidR="00A36942" w:rsidRPr="0063123C" w:rsidRDefault="00A36942" w:rsidP="00A36942">
      <w:pPr>
        <w:spacing w:line="240" w:lineRule="auto"/>
        <w:rPr>
          <w:color w:val="000000"/>
        </w:rPr>
      </w:pPr>
    </w:p>
    <w:p w14:paraId="6DFDC5BE" w14:textId="77777777" w:rsidR="00A36942" w:rsidRDefault="00A36942" w:rsidP="00A36942">
      <w:pPr>
        <w:spacing w:line="240" w:lineRule="auto"/>
        <w:jc w:val="center"/>
        <w:rPr>
          <w:color w:val="000000"/>
        </w:rPr>
      </w:pPr>
      <w:r w:rsidRPr="0063123C">
        <w:rPr>
          <w:color w:val="000000"/>
        </w:rPr>
        <w:t>И</w:t>
      </w:r>
      <w:proofErr w:type="spellStart"/>
      <w:r w:rsidRPr="0063123C">
        <w:rPr>
          <w:i/>
          <w:color w:val="000000"/>
          <w:vertAlign w:val="subscript"/>
          <w:lang w:val="en-US"/>
        </w:rPr>
        <w:t>ij</w:t>
      </w:r>
      <w:proofErr w:type="spellEnd"/>
      <w:r w:rsidRPr="0063123C">
        <w:rPr>
          <w:color w:val="000000"/>
        </w:rPr>
        <w:t xml:space="preserve"> = 1 - (З</w:t>
      </w:r>
      <w:proofErr w:type="spellStart"/>
      <w:r w:rsidRPr="0063123C">
        <w:rPr>
          <w:i/>
          <w:color w:val="000000"/>
          <w:vertAlign w:val="subscript"/>
          <w:lang w:val="en-US"/>
        </w:rPr>
        <w:t>ij</w:t>
      </w:r>
      <w:proofErr w:type="spellEnd"/>
      <w:r w:rsidRPr="0063123C">
        <w:rPr>
          <w:color w:val="000000"/>
        </w:rPr>
        <w:t xml:space="preserve"> – 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min</w:t>
      </w:r>
      <w:r w:rsidRPr="0063123C">
        <w:rPr>
          <w:color w:val="000000"/>
        </w:rPr>
        <w:t>) / (З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max</w:t>
      </w:r>
      <w:r w:rsidRPr="0063123C">
        <w:rPr>
          <w:color w:val="000000"/>
        </w:rPr>
        <w:t xml:space="preserve"> – 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min</w:t>
      </w:r>
      <w:r w:rsidRPr="0063123C">
        <w:rPr>
          <w:color w:val="000000"/>
        </w:rPr>
        <w:t xml:space="preserve">)  </w:t>
      </w:r>
    </w:p>
    <w:p w14:paraId="3B980488" w14:textId="77777777" w:rsidR="00A36942" w:rsidRDefault="00A36942" w:rsidP="00A36942">
      <w:pP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63123C">
        <w:rPr>
          <w:color w:val="000000"/>
        </w:rPr>
        <w:t xml:space="preserve"> (2)</w:t>
      </w:r>
    </w:p>
    <w:p w14:paraId="51F2AEA5" w14:textId="77777777" w:rsidR="00A36942" w:rsidRDefault="00A36942" w:rsidP="00A36942">
      <w:pPr>
        <w:spacing w:line="240" w:lineRule="auto"/>
        <w:jc w:val="center"/>
        <w:rPr>
          <w:color w:val="000000"/>
        </w:rPr>
      </w:pPr>
    </w:p>
    <w:p w14:paraId="6622D697" w14:textId="77777777" w:rsidR="00A36942" w:rsidRPr="0063123C" w:rsidRDefault="00A36942" w:rsidP="00A36942">
      <w:pPr>
        <w:spacing w:line="240" w:lineRule="auto"/>
        <w:ind w:firstLine="709"/>
        <w:rPr>
          <w:color w:val="000000"/>
        </w:rPr>
      </w:pPr>
      <w:r w:rsidRPr="0063123C">
        <w:rPr>
          <w:color w:val="000000"/>
        </w:rPr>
        <w:t>где И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j</w:t>
      </w:r>
      <w:r>
        <w:rPr>
          <w:color w:val="000000"/>
        </w:rPr>
        <w:t xml:space="preserve">- </w:t>
      </w:r>
      <w:r w:rsidRPr="0063123C">
        <w:rPr>
          <w:color w:val="000000"/>
        </w:rPr>
        <w:t xml:space="preserve">индексное значение показателя </w:t>
      </w:r>
      <w:proofErr w:type="spellStart"/>
      <w:r w:rsidRPr="0063123C">
        <w:rPr>
          <w:i/>
          <w:color w:val="000000"/>
          <w:lang w:val="en-US"/>
        </w:rPr>
        <w:t>i</w:t>
      </w:r>
      <w:proofErr w:type="spellEnd"/>
      <w:r w:rsidRPr="0063123C">
        <w:rPr>
          <w:color w:val="000000"/>
        </w:rPr>
        <w:t xml:space="preserve"> для города </w:t>
      </w:r>
      <w:r w:rsidRPr="0063123C">
        <w:rPr>
          <w:i/>
          <w:color w:val="000000"/>
          <w:lang w:val="en-US"/>
        </w:rPr>
        <w:t>j</w:t>
      </w:r>
      <w:r>
        <w:rPr>
          <w:color w:val="000000"/>
        </w:rPr>
        <w:t xml:space="preserve">, </w:t>
      </w:r>
      <w:r w:rsidRPr="0063123C">
        <w:rPr>
          <w:color w:val="000000"/>
        </w:rPr>
        <w:t>З</w:t>
      </w:r>
      <w:proofErr w:type="spellStart"/>
      <w:r w:rsidRPr="0063123C">
        <w:rPr>
          <w:i/>
          <w:color w:val="000000"/>
          <w:vertAlign w:val="subscript"/>
          <w:lang w:val="en-US"/>
        </w:rPr>
        <w:t>ij</w:t>
      </w:r>
      <w:proofErr w:type="spellEnd"/>
      <w:r>
        <w:rPr>
          <w:i/>
          <w:color w:val="000000"/>
          <w:vertAlign w:val="subscript"/>
        </w:rPr>
        <w:t xml:space="preserve"> </w:t>
      </w:r>
      <w:r>
        <w:rPr>
          <w:color w:val="000000"/>
        </w:rPr>
        <w:t xml:space="preserve">- </w:t>
      </w:r>
      <w:r w:rsidRPr="0063123C">
        <w:rPr>
          <w:color w:val="000000"/>
        </w:rPr>
        <w:t xml:space="preserve">значение показателя </w:t>
      </w:r>
      <w:proofErr w:type="spellStart"/>
      <w:r w:rsidRPr="0063123C">
        <w:rPr>
          <w:i/>
          <w:color w:val="000000"/>
          <w:lang w:val="en-US"/>
        </w:rPr>
        <w:t>i</w:t>
      </w:r>
      <w:proofErr w:type="spellEnd"/>
      <w:r w:rsidRPr="0063123C">
        <w:rPr>
          <w:color w:val="000000"/>
        </w:rPr>
        <w:t xml:space="preserve"> для города </w:t>
      </w:r>
      <w:r w:rsidRPr="0063123C">
        <w:rPr>
          <w:i/>
          <w:color w:val="000000"/>
          <w:lang w:val="en-US"/>
        </w:rPr>
        <w:t>j</w:t>
      </w:r>
      <w:r>
        <w:rPr>
          <w:color w:val="000000"/>
        </w:rPr>
        <w:t xml:space="preserve">, </w:t>
      </w:r>
      <w:r w:rsidRPr="0063123C">
        <w:rPr>
          <w:color w:val="000000"/>
        </w:rPr>
        <w:t>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min</w:t>
      </w:r>
      <w:r w:rsidRPr="0063123C">
        <w:rPr>
          <w:color w:val="000000"/>
        </w:rPr>
        <w:t xml:space="preserve"> и З</w:t>
      </w:r>
      <w:proofErr w:type="spellStart"/>
      <w:r w:rsidRPr="0063123C">
        <w:rPr>
          <w:i/>
          <w:color w:val="000000"/>
          <w:vertAlign w:val="subscript"/>
          <w:lang w:val="en-US"/>
        </w:rPr>
        <w:t>i</w:t>
      </w:r>
      <w:proofErr w:type="spellEnd"/>
      <w:r w:rsidRPr="0063123C">
        <w:rPr>
          <w:i/>
          <w:color w:val="000000"/>
          <w:vertAlign w:val="subscript"/>
        </w:rPr>
        <w:t xml:space="preserve"> </w:t>
      </w:r>
      <w:r w:rsidRPr="0063123C">
        <w:rPr>
          <w:i/>
          <w:color w:val="000000"/>
          <w:vertAlign w:val="subscript"/>
          <w:lang w:val="en-US"/>
        </w:rPr>
        <w:t>max</w:t>
      </w:r>
      <w:r>
        <w:rPr>
          <w:i/>
          <w:color w:val="000000"/>
          <w:vertAlign w:val="subscript"/>
        </w:rPr>
        <w:t xml:space="preserve"> </w:t>
      </w:r>
      <w:r>
        <w:rPr>
          <w:color w:val="000000"/>
        </w:rPr>
        <w:t xml:space="preserve">- </w:t>
      </w:r>
      <w:r w:rsidRPr="0063123C">
        <w:rPr>
          <w:color w:val="000000"/>
        </w:rPr>
        <w:t xml:space="preserve">минимальное и максимальное значение показателя </w:t>
      </w:r>
      <w:proofErr w:type="spellStart"/>
      <w:r w:rsidRPr="0063123C">
        <w:rPr>
          <w:i/>
          <w:color w:val="000000"/>
          <w:lang w:val="en-US"/>
        </w:rPr>
        <w:t>i</w:t>
      </w:r>
      <w:proofErr w:type="spellEnd"/>
      <w:r w:rsidRPr="0063123C">
        <w:rPr>
          <w:color w:val="000000"/>
        </w:rPr>
        <w:t>.</w:t>
      </w:r>
    </w:p>
    <w:p w14:paraId="618F5936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E5E35" w14:textId="77777777" w:rsidR="00A36942" w:rsidRDefault="00A36942" w:rsidP="00A36942">
      <w:pPr>
        <w:spacing w:line="240" w:lineRule="auto"/>
        <w:ind w:firstLine="709"/>
      </w:pPr>
      <w:r>
        <w:lastRenderedPageBreak/>
        <w:t>Итоговое значение Индекса качества медицинского обслуживания рассчитывается как среднее значение индексных значений, перечисленных выше показателей.</w:t>
      </w:r>
    </w:p>
    <w:p w14:paraId="6650FF2D" w14:textId="77777777" w:rsidR="00A36942" w:rsidRDefault="00A36942" w:rsidP="00A369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5A5F14" w14:textId="77777777" w:rsidR="00A36942" w:rsidRDefault="00A36942" w:rsidP="00A3694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- Индексные значения отдельных показателей и итоговый Индекс медицинского обслуживания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00"/>
        <w:gridCol w:w="1329"/>
        <w:gridCol w:w="1357"/>
        <w:gridCol w:w="1559"/>
        <w:gridCol w:w="1276"/>
        <w:gridCol w:w="709"/>
      </w:tblGrid>
      <w:tr w:rsidR="00A36942" w:rsidRPr="00977A43" w14:paraId="28C1EAA3" w14:textId="77777777" w:rsidTr="00717E0F">
        <w:trPr>
          <w:trHeight w:val="350"/>
        </w:trPr>
        <w:tc>
          <w:tcPr>
            <w:tcW w:w="2263" w:type="dxa"/>
            <w:vMerge w:val="restart"/>
            <w:shd w:val="clear" w:color="auto" w:fill="BDD6EE" w:themeFill="accent1" w:themeFillTint="66"/>
            <w:vAlign w:val="bottom"/>
            <w:hideMark/>
          </w:tcPr>
          <w:p w14:paraId="41FE542A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shd w:val="clear" w:color="auto" w:fill="BDD6EE" w:themeFill="accent1" w:themeFillTint="66"/>
            <w:vAlign w:val="center"/>
          </w:tcPr>
          <w:p w14:paraId="54EF9730" w14:textId="77777777" w:rsidR="00A36942" w:rsidRPr="00200BBF" w:rsidRDefault="00A36942" w:rsidP="00717E0F">
            <w:pPr>
              <w:jc w:val="center"/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>Индексные значения показателей</w:t>
            </w:r>
          </w:p>
        </w:tc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bottom"/>
            <w:hideMark/>
          </w:tcPr>
          <w:p w14:paraId="0687F4AB" w14:textId="77777777" w:rsidR="00A36942" w:rsidRPr="00200BBF" w:rsidRDefault="00A36942" w:rsidP="00717E0F">
            <w:pPr>
              <w:ind w:left="113" w:right="113"/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>Итоговый индекс качества медицинского обслуживания</w:t>
            </w:r>
          </w:p>
        </w:tc>
      </w:tr>
      <w:tr w:rsidR="00A36942" w:rsidRPr="00977A43" w14:paraId="5D5A489F" w14:textId="77777777" w:rsidTr="00717E0F">
        <w:trPr>
          <w:trHeight w:val="3254"/>
        </w:trPr>
        <w:tc>
          <w:tcPr>
            <w:tcW w:w="2263" w:type="dxa"/>
            <w:vMerge/>
            <w:shd w:val="clear" w:color="auto" w:fill="BDD6EE" w:themeFill="accent1" w:themeFillTint="66"/>
            <w:noWrap/>
            <w:vAlign w:val="bottom"/>
            <w:hideMark/>
          </w:tcPr>
          <w:p w14:paraId="325330A1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3C7D59EB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 xml:space="preserve">Доля тех, кому хватает медицинских учреждений </w:t>
            </w:r>
          </w:p>
        </w:tc>
        <w:tc>
          <w:tcPr>
            <w:tcW w:w="1329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2FEF6683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>Доля жителей городов, полностью или в основном довольных качеством медицинского обслуживания, которое они лично получают</w:t>
            </w:r>
          </w:p>
        </w:tc>
        <w:tc>
          <w:tcPr>
            <w:tcW w:w="1357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0E3C76C6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>Доля жителей городов, которым самим (или их друзьям и знакомым) приходилось обращаться за медицинской помощью в другой регион, в Москву или за границу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40A552D6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>Доля жителей городов, у которых (или у их друзей и знакомых) были повод и желание подать в суд на врача или медучреждение за халатность, ошибки и иные упущения</w:t>
            </w:r>
          </w:p>
        </w:tc>
        <w:tc>
          <w:tcPr>
            <w:tcW w:w="1276" w:type="dxa"/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2167AB78" w14:textId="77777777" w:rsidR="00A36942" w:rsidRPr="00200BBF" w:rsidRDefault="00A36942" w:rsidP="00717E0F">
            <w:pPr>
              <w:rPr>
                <w:b/>
                <w:sz w:val="24"/>
                <w:szCs w:val="24"/>
              </w:rPr>
            </w:pPr>
            <w:r w:rsidRPr="00200BBF">
              <w:rPr>
                <w:b/>
                <w:sz w:val="24"/>
                <w:szCs w:val="24"/>
              </w:rPr>
              <w:t>Доля жителей города, которые хотя бы раз за последний год не могли купить необходимое лекарство по причине его дороговизны</w:t>
            </w:r>
          </w:p>
        </w:tc>
        <w:tc>
          <w:tcPr>
            <w:tcW w:w="709" w:type="dxa"/>
            <w:vMerge/>
            <w:shd w:val="clear" w:color="auto" w:fill="BDD6EE" w:themeFill="accent1" w:themeFillTint="66"/>
            <w:noWrap/>
            <w:vAlign w:val="bottom"/>
            <w:hideMark/>
          </w:tcPr>
          <w:p w14:paraId="2129D843" w14:textId="77777777" w:rsidR="00A36942" w:rsidRPr="00200BBF" w:rsidRDefault="00A36942" w:rsidP="00717E0F">
            <w:pPr>
              <w:rPr>
                <w:sz w:val="24"/>
                <w:szCs w:val="24"/>
              </w:rPr>
            </w:pPr>
          </w:p>
        </w:tc>
      </w:tr>
      <w:tr w:rsidR="00A36942" w:rsidRPr="00200BBF" w14:paraId="28ED441F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BA0E422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Астрахань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5CED8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41%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611339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29%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CF47EF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B6DD0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49806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21%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D0A24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20</w:t>
            </w:r>
          </w:p>
        </w:tc>
      </w:tr>
      <w:tr w:rsidR="00A36942" w:rsidRPr="00200BBF" w14:paraId="6CE1EAB0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15B2F0E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Барнаул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29051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AB5883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136A02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AB0F0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B3F2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619D7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57</w:t>
            </w:r>
          </w:p>
        </w:tc>
      </w:tr>
      <w:tr w:rsidR="00A36942" w:rsidRPr="00200BBF" w14:paraId="5D2AD7D5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1F55EB2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Владивосток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3E96C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52B080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37%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EE046D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0B875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36%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53122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68%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EC594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53</w:t>
            </w:r>
          </w:p>
        </w:tc>
      </w:tr>
      <w:tr w:rsidR="00A36942" w:rsidRPr="00200BBF" w14:paraId="6BB07E20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FA6DFB1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Волгоград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E076E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39%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13F0B9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0%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AAD2B4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6200E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C9B46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19968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13</w:t>
            </w:r>
          </w:p>
        </w:tc>
      </w:tr>
      <w:tr w:rsidR="00A36942" w:rsidRPr="00200BBF" w14:paraId="037B5932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CE37D98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Воронеж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E5626A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7A16C1C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61567D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3D1D3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9586D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63B09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42</w:t>
            </w:r>
          </w:p>
        </w:tc>
      </w:tr>
      <w:tr w:rsidR="00A36942" w:rsidRPr="00200BBF" w14:paraId="7AB51111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E1984B1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Грозный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404569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57B967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148D78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8156F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33F4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EF5B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94</w:t>
            </w:r>
          </w:p>
        </w:tc>
      </w:tr>
      <w:tr w:rsidR="00A36942" w:rsidRPr="00200BBF" w14:paraId="646D1869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F5CC419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Екатеринбург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DB9D9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8389D2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57%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EF1436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B45BC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32B1F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E16F0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64</w:t>
            </w:r>
          </w:p>
        </w:tc>
      </w:tr>
      <w:tr w:rsidR="00A36942" w:rsidRPr="00200BBF" w14:paraId="7B9D40EF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84E6F40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Ижевск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40ED4C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25%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8067B3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16%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BB0BB8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84%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17E54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341C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23%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BEAA7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28</w:t>
            </w:r>
          </w:p>
        </w:tc>
      </w:tr>
      <w:tr w:rsidR="00A36942" w:rsidRPr="00200BBF" w14:paraId="0B7E4384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AD0FE25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Иркутск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B2ABE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778B9C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60%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D7C7F8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82%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3555A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2D76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16%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AF7DE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63</w:t>
            </w:r>
          </w:p>
        </w:tc>
      </w:tr>
      <w:tr w:rsidR="00A36942" w:rsidRPr="00200BBF" w14:paraId="26E7FEC9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5F0D9C7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Казань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3DF4AF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84B848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88%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427FB9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ECCEA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95%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C129B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B640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83</w:t>
            </w:r>
          </w:p>
        </w:tc>
      </w:tr>
      <w:tr w:rsidR="00A36942" w:rsidRPr="00200BBF" w14:paraId="0198479B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D2633FF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Кемерово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DA5825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84%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186597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49%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A22E87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94%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3E27C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9D13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2D155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</w:t>
            </w:r>
          </w:p>
        </w:tc>
      </w:tr>
      <w:tr w:rsidR="00A36942" w:rsidRPr="00200BBF" w14:paraId="7D6E3055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9FFC419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Краснодар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412D52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37%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18888A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74%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DEEFA6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89%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0A3BA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9F72D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11%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06C2D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57</w:t>
            </w:r>
          </w:p>
        </w:tc>
      </w:tr>
      <w:tr w:rsidR="00A36942" w:rsidRPr="00200BBF" w14:paraId="472CE347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74138EC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Красноярск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C317BF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16CADF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63%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15A6EF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5ECC5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D2400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EF661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58</w:t>
            </w:r>
          </w:p>
        </w:tc>
      </w:tr>
      <w:tr w:rsidR="00A36942" w:rsidRPr="00200BBF" w14:paraId="07D7C376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017E546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Липецк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C3770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46%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8BA6E7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35%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32D593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C3BE5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68D32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37%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79AC6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45</w:t>
            </w:r>
          </w:p>
        </w:tc>
      </w:tr>
      <w:tr w:rsidR="00A36942" w:rsidRPr="00200BBF" w14:paraId="7CD03AB0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B7249C0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Махачкала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A843A5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DBE211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13%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208969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862F3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CF383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28%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AB5B0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0</w:t>
            </w:r>
          </w:p>
        </w:tc>
      </w:tr>
      <w:tr w:rsidR="00A36942" w:rsidRPr="00200BBF" w14:paraId="32E9C85B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B686AA5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Москва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D02DC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64%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07841F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086ABE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7E296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6D09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7BDD6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45</w:t>
            </w:r>
          </w:p>
        </w:tc>
      </w:tr>
      <w:tr w:rsidR="00A36942" w:rsidRPr="00200BBF" w14:paraId="134989F8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DB82246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Набережные Челны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C07C1C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58%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0A0D94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35%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5BCACF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45868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47E03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32%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13D4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36</w:t>
            </w:r>
          </w:p>
        </w:tc>
      </w:tr>
      <w:tr w:rsidR="00A36942" w:rsidRPr="00200BBF" w14:paraId="10CB6CEC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73E9E27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Нижний Новгород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45FFD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074D01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69%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C607AB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503A4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D7715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2399A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100</w:t>
            </w:r>
          </w:p>
        </w:tc>
      </w:tr>
      <w:tr w:rsidR="00A36942" w:rsidRPr="00200BBF" w14:paraId="26F2639E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71E62DD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Новокузнецк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3C39CE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26%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26794A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65%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ABF784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75336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29FF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61%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FF5F2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</w:t>
            </w:r>
          </w:p>
        </w:tc>
      </w:tr>
      <w:tr w:rsidR="00A36942" w:rsidRPr="00200BBF" w14:paraId="18FDD404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BE45A92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Новосибирск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73796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76%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304CFD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35%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AA53A4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B975D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EB380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23%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D0A2A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37</w:t>
            </w:r>
          </w:p>
        </w:tc>
      </w:tr>
      <w:tr w:rsidR="00A36942" w:rsidRPr="00200BBF" w14:paraId="5196110D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CBB5906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Омск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A53152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05FF23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BDC929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84%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F02D1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F37E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0839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38</w:t>
            </w:r>
          </w:p>
        </w:tc>
      </w:tr>
      <w:tr w:rsidR="00A36942" w:rsidRPr="00200BBF" w14:paraId="0D4E4460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518F299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Оренбург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91F870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48%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98B571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67%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199788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72%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B2BFF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7A710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64%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4E98F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70</w:t>
            </w:r>
          </w:p>
        </w:tc>
      </w:tr>
      <w:tr w:rsidR="00A36942" w:rsidRPr="00200BBF" w14:paraId="7F9249B4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EA1BCCB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Пенза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DD467C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89E015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0A5CAA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5C726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9D144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F0F1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72</w:t>
            </w:r>
          </w:p>
        </w:tc>
      </w:tr>
      <w:tr w:rsidR="00A36942" w:rsidRPr="00200BBF" w14:paraId="3E36100E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A227D9F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Пермь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83A00B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38%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43A896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53%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4B535B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DA816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29%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310A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18%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C3A8F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33</w:t>
            </w:r>
          </w:p>
        </w:tc>
      </w:tr>
      <w:tr w:rsidR="00A36942" w:rsidRPr="00200BBF" w14:paraId="696F965F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B12BA62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lastRenderedPageBreak/>
              <w:t>Ростов-на-Дону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8851E8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5F06A6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32F7B1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76%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92E51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44%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6CAB2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EEEFB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39</w:t>
            </w:r>
          </w:p>
        </w:tc>
      </w:tr>
      <w:tr w:rsidR="00A36942" w:rsidRPr="00200BBF" w14:paraId="633C339C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8E8B89D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Рязань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2FF5F3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53%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9F578E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23%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92C3CA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1F29B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8EEAB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25%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CEC3D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43</w:t>
            </w:r>
          </w:p>
        </w:tc>
      </w:tr>
      <w:tr w:rsidR="00A36942" w:rsidRPr="00200BBF" w14:paraId="1D7B1FB2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794CCAE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Самара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27CDCF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4B36D57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71%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1A7096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1F59A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BE405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54%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7350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69</w:t>
            </w:r>
          </w:p>
        </w:tc>
      </w:tr>
      <w:tr w:rsidR="00A36942" w:rsidRPr="00200BBF" w14:paraId="6C265321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77BBFB1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1759C7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39%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1800D07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66%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24AE88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C88E2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35%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33CE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431FC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67</w:t>
            </w:r>
          </w:p>
        </w:tc>
      </w:tr>
      <w:tr w:rsidR="00A36942" w:rsidRPr="00200BBF" w14:paraId="699BD199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5500A48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Саратов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AA7383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61%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C24311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62%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37CA93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742C4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77%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D340F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47%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0EF5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74</w:t>
            </w:r>
          </w:p>
        </w:tc>
      </w:tr>
      <w:tr w:rsidR="00A36942" w:rsidRPr="00200BBF" w14:paraId="413DE81D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9C4BC5E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Севастополь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B7B173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0%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C35CA1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14%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696573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C3BF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46%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B6011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40%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3F72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10</w:t>
            </w:r>
          </w:p>
        </w:tc>
      </w:tr>
      <w:tr w:rsidR="00A36942" w:rsidRPr="00200BBF" w14:paraId="37D54268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EFE82EA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Тольятти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4F137C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29%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4F6A9C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5DC569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82%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F2BF2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58%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B8B4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23%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3B6D1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45</w:t>
            </w:r>
          </w:p>
        </w:tc>
      </w:tr>
      <w:tr w:rsidR="00A36942" w:rsidRPr="00200BBF" w14:paraId="4F923DAA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0B615FF5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Томск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AAFB1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54%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77081D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38%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231198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ADFBE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5CA4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87%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4DCBD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69</w:t>
            </w:r>
          </w:p>
        </w:tc>
      </w:tr>
      <w:tr w:rsidR="00A36942" w:rsidRPr="00200BBF" w14:paraId="1FDCF2EF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8548A16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Тюмень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E4233FA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88%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6CD0CA5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87%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0EE971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96%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27050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51%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F8B5C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13%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639F2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76</w:t>
            </w:r>
          </w:p>
        </w:tc>
      </w:tr>
      <w:tr w:rsidR="00A36942" w:rsidRPr="00200BBF" w14:paraId="512D082C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A607FE8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Ульяновск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317D34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45%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41034B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CC30AA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7B742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53%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4598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37%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8A996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46</w:t>
            </w:r>
          </w:p>
        </w:tc>
      </w:tr>
      <w:tr w:rsidR="00A36942" w:rsidRPr="00200BBF" w14:paraId="23EC5391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479F5973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Уфа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73765F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65%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34FC91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70%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16E243B6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4C541E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67%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43C2C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39%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957D1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78</w:t>
            </w:r>
          </w:p>
        </w:tc>
      </w:tr>
      <w:tr w:rsidR="00A36942" w:rsidRPr="00200BBF" w14:paraId="4A57464C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C4E9959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Хабаровск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E5DC399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E259D5F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68%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41328B7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0DE133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32%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8550E0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48%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7C51B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56</w:t>
            </w:r>
          </w:p>
        </w:tc>
      </w:tr>
      <w:tr w:rsidR="00A36942" w:rsidRPr="00200BBF" w14:paraId="7C03A727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130BEA2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Челябинск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160E0B58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52%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3D5F52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59%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22BA0C1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C2EB0C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00A8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7%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605E0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29</w:t>
            </w:r>
          </w:p>
        </w:tc>
      </w:tr>
      <w:tr w:rsidR="00A36942" w:rsidRPr="00200BBF" w14:paraId="6BEF4558" w14:textId="77777777" w:rsidTr="00717E0F">
        <w:trPr>
          <w:trHeight w:val="22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33306BFE" w14:textId="77777777" w:rsidR="00A36942" w:rsidRPr="00200BBF" w:rsidRDefault="00A36942" w:rsidP="00717E0F">
            <w:pPr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Ярославль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63ABCD9B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25%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0FBA772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42%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153AF1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87%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709D55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42%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0A484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48%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41F3D" w14:textId="77777777" w:rsidR="00A36942" w:rsidRPr="00200BBF" w:rsidRDefault="00A36942" w:rsidP="00717E0F">
            <w:pPr>
              <w:jc w:val="center"/>
              <w:rPr>
                <w:sz w:val="20"/>
                <w:szCs w:val="20"/>
              </w:rPr>
            </w:pPr>
            <w:r w:rsidRPr="00200BBF">
              <w:rPr>
                <w:sz w:val="20"/>
                <w:szCs w:val="20"/>
              </w:rPr>
              <w:t>42</w:t>
            </w:r>
          </w:p>
        </w:tc>
      </w:tr>
    </w:tbl>
    <w:p w14:paraId="5544272C" w14:textId="77777777" w:rsidR="00A36942" w:rsidRPr="00200BBF" w:rsidRDefault="00A36942" w:rsidP="00A3694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29F9389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он пересчитывается по городам, участвующим в исследовании, на шкалу от 0 (худшее качество медицинского обслуживания) до 100 (лучшее качество)</w:t>
      </w:r>
      <w:r w:rsidRPr="00770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формулой (1). Ранжирование городов по итоговому Индексу качества медицинского обслуживания приведено на рисунке. </w:t>
      </w:r>
    </w:p>
    <w:p w14:paraId="2EEBAC5D" w14:textId="77777777" w:rsidR="00A36942" w:rsidRDefault="00A36942" w:rsidP="00A3694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02B1A" w14:textId="77777777" w:rsidR="00A36942" w:rsidRDefault="00A36942" w:rsidP="00A3694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F740D3" wp14:editId="767EB3EB">
            <wp:extent cx="5895975" cy="4115308"/>
            <wp:effectExtent l="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B6B05BA-6ED1-4EB4-94B1-59B94AF2F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C24A95" w14:textId="77777777" w:rsidR="00A36942" w:rsidRDefault="00A36942" w:rsidP="00A3694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Pr="005E66A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Ранжирование крупных и средних городов России по качеству медицинского обслуживания, предоставляемого населению.</w:t>
      </w:r>
    </w:p>
    <w:p w14:paraId="42B3EA34" w14:textId="77777777" w:rsidR="00A36942" w:rsidRDefault="00A36942" w:rsidP="00A3694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CAFF3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 самый низкий уровень медицинского обслуживания отмечен в следующих городах:</w:t>
      </w:r>
    </w:p>
    <w:p w14:paraId="4C66B5B3" w14:textId="77777777" w:rsidR="00A36942" w:rsidRPr="00657799" w:rsidRDefault="00A36942" w:rsidP="00A36942">
      <w:pPr>
        <w:pStyle w:val="a3"/>
        <w:numPr>
          <w:ilvl w:val="0"/>
          <w:numId w:val="8"/>
        </w:numPr>
        <w:spacing w:line="240" w:lineRule="auto"/>
        <w:jc w:val="left"/>
      </w:pPr>
      <w:r w:rsidRPr="00657799">
        <w:t>Махачкала</w:t>
      </w:r>
    </w:p>
    <w:p w14:paraId="1B556541" w14:textId="77777777" w:rsidR="00A36942" w:rsidRPr="00657799" w:rsidRDefault="00A36942" w:rsidP="00A36942">
      <w:pPr>
        <w:pStyle w:val="a3"/>
        <w:numPr>
          <w:ilvl w:val="0"/>
          <w:numId w:val="8"/>
        </w:numPr>
        <w:spacing w:line="240" w:lineRule="auto"/>
        <w:jc w:val="left"/>
      </w:pPr>
      <w:r w:rsidRPr="00657799">
        <w:t>Севастополь</w:t>
      </w:r>
    </w:p>
    <w:p w14:paraId="361A1E32" w14:textId="77777777" w:rsidR="00A36942" w:rsidRPr="00657799" w:rsidRDefault="00A36942" w:rsidP="00A36942">
      <w:pPr>
        <w:pStyle w:val="a3"/>
        <w:numPr>
          <w:ilvl w:val="0"/>
          <w:numId w:val="8"/>
        </w:numPr>
        <w:spacing w:line="240" w:lineRule="auto"/>
        <w:jc w:val="left"/>
      </w:pPr>
      <w:r w:rsidRPr="00657799">
        <w:t>Волгоград</w:t>
      </w:r>
    </w:p>
    <w:p w14:paraId="230524C1" w14:textId="77777777" w:rsidR="00A36942" w:rsidRPr="00657799" w:rsidRDefault="00A36942" w:rsidP="00A36942">
      <w:pPr>
        <w:pStyle w:val="a3"/>
        <w:numPr>
          <w:ilvl w:val="0"/>
          <w:numId w:val="8"/>
        </w:numPr>
        <w:spacing w:line="240" w:lineRule="auto"/>
        <w:jc w:val="left"/>
      </w:pPr>
      <w:r w:rsidRPr="00657799">
        <w:t>Астрахань</w:t>
      </w:r>
    </w:p>
    <w:p w14:paraId="175FC99F" w14:textId="77777777" w:rsidR="00A36942" w:rsidRPr="00657799" w:rsidRDefault="00A36942" w:rsidP="00A36942">
      <w:pPr>
        <w:pStyle w:val="a3"/>
        <w:numPr>
          <w:ilvl w:val="0"/>
          <w:numId w:val="8"/>
        </w:numPr>
        <w:spacing w:line="240" w:lineRule="auto"/>
        <w:jc w:val="left"/>
      </w:pPr>
      <w:r w:rsidRPr="00657799">
        <w:t>Ижевск</w:t>
      </w:r>
    </w:p>
    <w:p w14:paraId="50C69381" w14:textId="77777777" w:rsidR="00A36942" w:rsidRDefault="00A36942" w:rsidP="00A369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уровень качества медицинского обслуживания отмечен в следующих городах:</w:t>
      </w:r>
    </w:p>
    <w:p w14:paraId="6D15A549" w14:textId="77777777" w:rsidR="00A36942" w:rsidRPr="00657799" w:rsidRDefault="00A36942" w:rsidP="00A36942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left"/>
      </w:pPr>
      <w:r w:rsidRPr="00657799">
        <w:t>Нижний Новгород</w:t>
      </w:r>
    </w:p>
    <w:p w14:paraId="7272D129" w14:textId="77777777" w:rsidR="00A36942" w:rsidRPr="00657799" w:rsidRDefault="00A36942" w:rsidP="00A36942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left"/>
      </w:pPr>
      <w:r w:rsidRPr="00657799">
        <w:t>Грозный</w:t>
      </w:r>
    </w:p>
    <w:p w14:paraId="39CF049C" w14:textId="77777777" w:rsidR="00A36942" w:rsidRPr="00657799" w:rsidRDefault="00A36942" w:rsidP="00A36942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left"/>
      </w:pPr>
      <w:r w:rsidRPr="00657799">
        <w:t>Казань</w:t>
      </w:r>
    </w:p>
    <w:p w14:paraId="55F0B21B" w14:textId="77777777" w:rsidR="00A36942" w:rsidRPr="00657799" w:rsidRDefault="00A36942" w:rsidP="00A36942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left"/>
      </w:pPr>
      <w:r w:rsidRPr="00657799">
        <w:t>Уфа</w:t>
      </w:r>
    </w:p>
    <w:p w14:paraId="0DEDA30F" w14:textId="77777777" w:rsidR="00A36942" w:rsidRPr="00657799" w:rsidRDefault="00A36942" w:rsidP="00A36942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418"/>
        </w:tabs>
        <w:spacing w:line="240" w:lineRule="auto"/>
        <w:ind w:left="0" w:firstLine="709"/>
        <w:jc w:val="left"/>
      </w:pPr>
      <w:r w:rsidRPr="00657799">
        <w:t>Тюмень</w:t>
      </w:r>
    </w:p>
    <w:p w14:paraId="7095237A" w14:textId="77777777" w:rsidR="000F452A" w:rsidRDefault="000F452A"/>
    <w:sectPr w:rsidR="000F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0C7"/>
    <w:multiLevelType w:val="hybridMultilevel"/>
    <w:tmpl w:val="9B08F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2050C"/>
    <w:multiLevelType w:val="hybridMultilevel"/>
    <w:tmpl w:val="A5F2C95A"/>
    <w:lvl w:ilvl="0" w:tplc="068C951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92CF7"/>
    <w:multiLevelType w:val="hybridMultilevel"/>
    <w:tmpl w:val="5574BA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B0674D"/>
    <w:multiLevelType w:val="hybridMultilevel"/>
    <w:tmpl w:val="656A2878"/>
    <w:lvl w:ilvl="0" w:tplc="7E80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D5150"/>
    <w:multiLevelType w:val="hybridMultilevel"/>
    <w:tmpl w:val="3BB01F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53731A86"/>
    <w:multiLevelType w:val="hybridMultilevel"/>
    <w:tmpl w:val="D7FA3C44"/>
    <w:lvl w:ilvl="0" w:tplc="7E808A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B6F6D81"/>
    <w:multiLevelType w:val="hybridMultilevel"/>
    <w:tmpl w:val="A6DEF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E0042C"/>
    <w:multiLevelType w:val="hybridMultilevel"/>
    <w:tmpl w:val="6B6EC59E"/>
    <w:lvl w:ilvl="0" w:tplc="7E808A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8B2178"/>
    <w:multiLevelType w:val="hybridMultilevel"/>
    <w:tmpl w:val="411AFF62"/>
    <w:lvl w:ilvl="0" w:tplc="7E80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2A"/>
    <w:rsid w:val="000931F6"/>
    <w:rsid w:val="000F452A"/>
    <w:rsid w:val="007E3811"/>
    <w:rsid w:val="00A3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5246"/>
  <w15:chartTrackingRefBased/>
  <w15:docId w15:val="{7813012F-092E-47C4-A878-FC9BD63A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94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42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A36942"/>
    <w:pPr>
      <w:spacing w:line="240" w:lineRule="auto"/>
      <w:jc w:val="left"/>
    </w:pPr>
    <w:rPr>
      <w:rFonts w:ascii="Consolas" w:eastAsiaTheme="minorHAnsi" w:hAnsi="Consolas" w:cstheme="minorBidi"/>
      <w:bCs w:val="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A36942"/>
    <w:rPr>
      <w:rFonts w:ascii="Consolas" w:hAnsi="Consolas"/>
      <w:sz w:val="21"/>
      <w:szCs w:val="21"/>
    </w:rPr>
  </w:style>
  <w:style w:type="table" w:styleId="a6">
    <w:name w:val="Table Grid"/>
    <w:basedOn w:val="a1"/>
    <w:uiPriority w:val="39"/>
    <w:rsid w:val="00A3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36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Z\1\&#1055;&#1088;&#1086;&#1077;&#1082;&#1090;&#1099;\4.%20&#1050;&#1072;&#1095;&#1077;&#1089;&#1090;&#1074;&#1086;%20&#1075;&#1086;&#1088;&#1086;&#1076;&#1089;&#1082;&#1086;&#1081;%20&#1089;&#1088;&#1077;&#1076;&#1099;%20(&#1076;&#1086;&#1088;&#1086;&#1075;&#1080;,%20&#1089;&#1088;&#1077;&#1076;&#1072;%20&#1086;&#1073;&#1080;&#1090;&#1072;&#1085;&#1080;&#1103;,%20&#1084;&#1077;&#1089;&#1090;&#1085;&#1099;&#1077;%20&#1074;&#1083;&#1072;&#1089;&#1090;&#1080;)\&#1057;&#1074;&#1086;&#107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Итоговый индекс качества медицинского обслуживания населения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96104545897837"/>
          <c:y val="7.5604005381680231E-2"/>
          <c:w val="0.72669541509249957"/>
          <c:h val="0.8926156289287366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'2017 166 Мед ФУ'!$P$295:$P$332</c:f>
              <c:strCache>
                <c:ptCount val="38"/>
                <c:pt idx="0">
                  <c:v>Нижний Новгород</c:v>
                </c:pt>
                <c:pt idx="1">
                  <c:v>Грозный</c:v>
                </c:pt>
                <c:pt idx="2">
                  <c:v>Казань</c:v>
                </c:pt>
                <c:pt idx="3">
                  <c:v>Уфа</c:v>
                </c:pt>
                <c:pt idx="4">
                  <c:v>Тюмень</c:v>
                </c:pt>
                <c:pt idx="5">
                  <c:v>Саратов</c:v>
                </c:pt>
                <c:pt idx="6">
                  <c:v>Пенза</c:v>
                </c:pt>
                <c:pt idx="7">
                  <c:v>Оренбург</c:v>
                </c:pt>
                <c:pt idx="8">
                  <c:v>Томск</c:v>
                </c:pt>
                <c:pt idx="9">
                  <c:v>Самара</c:v>
                </c:pt>
                <c:pt idx="10">
                  <c:v>Санкт-Петербург</c:v>
                </c:pt>
                <c:pt idx="11">
                  <c:v>Екатеринбург</c:v>
                </c:pt>
                <c:pt idx="12">
                  <c:v>Иркутск</c:v>
                </c:pt>
                <c:pt idx="13">
                  <c:v>Новокузнецк</c:v>
                </c:pt>
                <c:pt idx="14">
                  <c:v>Кемерово</c:v>
                </c:pt>
                <c:pt idx="15">
                  <c:v>Красноярск</c:v>
                </c:pt>
                <c:pt idx="16">
                  <c:v>Краснодар</c:v>
                </c:pt>
                <c:pt idx="17">
                  <c:v>Барнаул</c:v>
                </c:pt>
                <c:pt idx="18">
                  <c:v>Хабаровск</c:v>
                </c:pt>
                <c:pt idx="19">
                  <c:v>Владивосток</c:v>
                </c:pt>
                <c:pt idx="20">
                  <c:v>Ульяновск</c:v>
                </c:pt>
                <c:pt idx="21">
                  <c:v>Москва</c:v>
                </c:pt>
                <c:pt idx="22">
                  <c:v>Липецк</c:v>
                </c:pt>
                <c:pt idx="23">
                  <c:v>Тольятти</c:v>
                </c:pt>
                <c:pt idx="24">
                  <c:v>Рязань</c:v>
                </c:pt>
                <c:pt idx="25">
                  <c:v>Ярославль</c:v>
                </c:pt>
                <c:pt idx="26">
                  <c:v>Воронеж</c:v>
                </c:pt>
                <c:pt idx="27">
                  <c:v>Ростов-на-Дону</c:v>
                </c:pt>
                <c:pt idx="28">
                  <c:v>Омск</c:v>
                </c:pt>
                <c:pt idx="29">
                  <c:v>Новосибирск</c:v>
                </c:pt>
                <c:pt idx="30">
                  <c:v>Набережные Челны</c:v>
                </c:pt>
                <c:pt idx="31">
                  <c:v>Пермь</c:v>
                </c:pt>
                <c:pt idx="32">
                  <c:v>Челябинск</c:v>
                </c:pt>
                <c:pt idx="33">
                  <c:v>Ижевск</c:v>
                </c:pt>
                <c:pt idx="34">
                  <c:v>Астрахань</c:v>
                </c:pt>
                <c:pt idx="35">
                  <c:v>Волгоград</c:v>
                </c:pt>
                <c:pt idx="36">
                  <c:v>Севастополь</c:v>
                </c:pt>
                <c:pt idx="37">
                  <c:v>Махачкала</c:v>
                </c:pt>
              </c:strCache>
            </c:strRef>
          </c:cat>
          <c:val>
            <c:numRef>
              <c:f>'2017 166 Мед ФУ'!$Q$295:$Q$332</c:f>
              <c:numCache>
                <c:formatCode>0</c:formatCode>
                <c:ptCount val="38"/>
                <c:pt idx="0">
                  <c:v>100</c:v>
                </c:pt>
                <c:pt idx="1">
                  <c:v>94.054474809956261</c:v>
                </c:pt>
                <c:pt idx="2">
                  <c:v>82.649628732864585</c:v>
                </c:pt>
                <c:pt idx="3">
                  <c:v>77.644318560622636</c:v>
                </c:pt>
                <c:pt idx="4">
                  <c:v>76.378707270960675</c:v>
                </c:pt>
                <c:pt idx="5">
                  <c:v>74.152292680136682</c:v>
                </c:pt>
                <c:pt idx="6">
                  <c:v>71.731958339872008</c:v>
                </c:pt>
                <c:pt idx="7">
                  <c:v>69.986512275920006</c:v>
                </c:pt>
                <c:pt idx="8">
                  <c:v>69.433965662221496</c:v>
                </c:pt>
                <c:pt idx="9">
                  <c:v>69.145885392482327</c:v>
                </c:pt>
                <c:pt idx="10">
                  <c:v>66.675054839269492</c:v>
                </c:pt>
                <c:pt idx="11">
                  <c:v>63.632483473701008</c:v>
                </c:pt>
                <c:pt idx="12">
                  <c:v>63.433092495422329</c:v>
                </c:pt>
                <c:pt idx="13">
                  <c:v>59.472076318810451</c:v>
                </c:pt>
                <c:pt idx="14">
                  <c:v>58.914455714749828</c:v>
                </c:pt>
                <c:pt idx="15">
                  <c:v>57.995747141132995</c:v>
                </c:pt>
                <c:pt idx="16">
                  <c:v>56.774072934564991</c:v>
                </c:pt>
                <c:pt idx="17">
                  <c:v>56.737509128553143</c:v>
                </c:pt>
                <c:pt idx="18">
                  <c:v>56.033929502824684</c:v>
                </c:pt>
                <c:pt idx="19">
                  <c:v>52.576393327476346</c:v>
                </c:pt>
                <c:pt idx="20">
                  <c:v>45.714438628297643</c:v>
                </c:pt>
                <c:pt idx="21">
                  <c:v>45.190051738138735</c:v>
                </c:pt>
                <c:pt idx="22">
                  <c:v>44.565508430835834</c:v>
                </c:pt>
                <c:pt idx="23">
                  <c:v>44.537915586308728</c:v>
                </c:pt>
                <c:pt idx="24">
                  <c:v>42.711349029663978</c:v>
                </c:pt>
                <c:pt idx="25">
                  <c:v>41.817828102653039</c:v>
                </c:pt>
                <c:pt idx="26">
                  <c:v>41.559951558624029</c:v>
                </c:pt>
                <c:pt idx="27">
                  <c:v>39.140707519804415</c:v>
                </c:pt>
                <c:pt idx="28">
                  <c:v>38.115519300843665</c:v>
                </c:pt>
                <c:pt idx="29">
                  <c:v>36.683021671929112</c:v>
                </c:pt>
                <c:pt idx="30">
                  <c:v>35.766746321387629</c:v>
                </c:pt>
                <c:pt idx="31">
                  <c:v>33.149771402271767</c:v>
                </c:pt>
                <c:pt idx="32">
                  <c:v>28.837681325625976</c:v>
                </c:pt>
                <c:pt idx="33">
                  <c:v>27.904257006616689</c:v>
                </c:pt>
                <c:pt idx="34">
                  <c:v>19.855561908041615</c:v>
                </c:pt>
                <c:pt idx="35">
                  <c:v>13.319992475785975</c:v>
                </c:pt>
                <c:pt idx="36">
                  <c:v>10.39377074430427</c:v>
                </c:pt>
                <c:pt idx="3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B4-422E-A372-8109B1EF4B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67678600"/>
        <c:axId val="467677288"/>
      </c:barChart>
      <c:catAx>
        <c:axId val="467678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7677288"/>
        <c:crosses val="autoZero"/>
        <c:auto val="1"/>
        <c:lblAlgn val="ctr"/>
        <c:lblOffset val="100"/>
        <c:noMultiLvlLbl val="0"/>
      </c:catAx>
      <c:valAx>
        <c:axId val="467677288"/>
        <c:scaling>
          <c:orientation val="minMax"/>
        </c:scaling>
        <c:delete val="1"/>
        <c:axPos val="b"/>
        <c:numFmt formatCode="0" sourceLinked="1"/>
        <c:majorTickMark val="none"/>
        <c:minorTickMark val="none"/>
        <c:tickLblPos val="nextTo"/>
        <c:crossAx val="46767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86D47-D4F6-4BF3-B310-73975AA45ED3}"/>
</file>

<file path=customXml/itemProps2.xml><?xml version="1.0" encoding="utf-8"?>
<ds:datastoreItem xmlns:ds="http://schemas.openxmlformats.org/officeDocument/2006/customXml" ds:itemID="{242D0A7D-EFEE-456D-A336-F669EA3F51EB}"/>
</file>

<file path=customXml/itemProps3.xml><?xml version="1.0" encoding="utf-8"?>
<ds:datastoreItem xmlns:ds="http://schemas.openxmlformats.org/officeDocument/2006/customXml" ds:itemID="{B018A77A-4772-4CC9-B237-8DAAC3E11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по определению оценки российским населением качества оказываемых медицинских услуг в системе российского здравоохранения с использованием системы из объективных и субъективных показателей</dc:title>
  <dc:subject/>
  <dc:creator>АЛЕКСЕЙ</dc:creator>
  <cp:keywords/>
  <dc:description/>
  <cp:lastModifiedBy>Наталия Денисова</cp:lastModifiedBy>
  <cp:revision>3</cp:revision>
  <dcterms:created xsi:type="dcterms:W3CDTF">2018-05-11T07:29:00Z</dcterms:created>
  <dcterms:modified xsi:type="dcterms:W3CDTF">2018-05-15T07:52:00Z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