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9C" w:rsidRPr="00DC58B5" w:rsidRDefault="00694D9C" w:rsidP="00694D9C">
      <w:pPr>
        <w:spacing w:line="276" w:lineRule="auto"/>
        <w:jc w:val="center"/>
        <w:rPr>
          <w:sz w:val="24"/>
          <w:szCs w:val="24"/>
        </w:rPr>
      </w:pPr>
      <w:r w:rsidRPr="00DC58B5">
        <w:rPr>
          <w:sz w:val="24"/>
          <w:szCs w:val="24"/>
        </w:rPr>
        <w:t>Результат интеллектуальной деятельности</w:t>
      </w:r>
    </w:p>
    <w:p w:rsidR="00694D9C" w:rsidRPr="00DC58B5" w:rsidRDefault="00694D9C" w:rsidP="00694D9C">
      <w:pPr>
        <w:spacing w:line="276" w:lineRule="auto"/>
        <w:jc w:val="center"/>
        <w:rPr>
          <w:sz w:val="24"/>
          <w:szCs w:val="24"/>
        </w:rPr>
      </w:pPr>
      <w:r w:rsidRPr="00DC58B5">
        <w:rPr>
          <w:sz w:val="24"/>
          <w:szCs w:val="24"/>
        </w:rPr>
        <w:t xml:space="preserve">в виде секрета производства (ноу-хау) </w:t>
      </w:r>
    </w:p>
    <w:p w:rsidR="00694D9C" w:rsidRPr="00DC58B5" w:rsidRDefault="00694D9C" w:rsidP="00694D9C">
      <w:pPr>
        <w:spacing w:line="276" w:lineRule="auto"/>
        <w:jc w:val="center"/>
        <w:rPr>
          <w:b/>
          <w:sz w:val="24"/>
          <w:szCs w:val="24"/>
        </w:rPr>
      </w:pPr>
      <w:r w:rsidRPr="00DC58B5">
        <w:rPr>
          <w:b/>
          <w:sz w:val="24"/>
          <w:szCs w:val="24"/>
        </w:rPr>
        <w:t xml:space="preserve">ОЦЕНКА ПРОИЗВОДИТЕЛЬНОСТИ ПРОМЫШЛЕННЫХ ПРЕДПРИЯТИЙ ПРИ ВЛОЖЕНИЯХ В ТЕХНОЛОГИЧЕСКИЕ </w:t>
      </w:r>
      <w:r w:rsidR="003A4A4F" w:rsidRPr="00DC58B5">
        <w:rPr>
          <w:b/>
          <w:sz w:val="24"/>
          <w:szCs w:val="24"/>
        </w:rPr>
        <w:t>ИННОВАЦИИ С</w:t>
      </w:r>
      <w:r w:rsidRPr="00DC58B5">
        <w:rPr>
          <w:b/>
          <w:sz w:val="24"/>
          <w:szCs w:val="24"/>
        </w:rPr>
        <w:t xml:space="preserve"> УЧЕТОМ ОТРАСЛЕВОЙ СПЕЦИФИКИ </w:t>
      </w:r>
    </w:p>
    <w:p w:rsidR="00694D9C" w:rsidRPr="00DC58B5" w:rsidRDefault="00694D9C" w:rsidP="00694D9C">
      <w:pPr>
        <w:spacing w:line="276" w:lineRule="auto"/>
        <w:jc w:val="center"/>
        <w:rPr>
          <w:sz w:val="24"/>
          <w:szCs w:val="24"/>
        </w:rPr>
      </w:pPr>
      <w:r w:rsidRPr="00DC58B5">
        <w:rPr>
          <w:sz w:val="24"/>
          <w:szCs w:val="24"/>
        </w:rPr>
        <w:t>разработан в рамках научно - исследовательской работы по теме:</w:t>
      </w:r>
    </w:p>
    <w:p w:rsidR="00694D9C" w:rsidRPr="00DC58B5" w:rsidRDefault="00694D9C" w:rsidP="00694D9C">
      <w:pPr>
        <w:jc w:val="center"/>
        <w:rPr>
          <w:sz w:val="24"/>
          <w:szCs w:val="24"/>
        </w:rPr>
      </w:pPr>
      <w:r w:rsidRPr="00DC58B5">
        <w:rPr>
          <w:sz w:val="24"/>
          <w:szCs w:val="24"/>
        </w:rPr>
        <w:t>ПРЕПЯТСТВИЯ И ДРАЙВЕРЫ СТРУКТУРНЫХ ИЗМЕНЕНИЙ В РОССИЙСКОЙ ОБРАБАТЫВАЮЩЕЙ ПРОМЫШЛЕННОСТИ</w:t>
      </w:r>
    </w:p>
    <w:p w:rsidR="00694D9C" w:rsidRPr="00DC58B5" w:rsidRDefault="00694D9C" w:rsidP="00694D9C">
      <w:pPr>
        <w:spacing w:line="276" w:lineRule="auto"/>
        <w:jc w:val="center"/>
        <w:rPr>
          <w:sz w:val="24"/>
          <w:szCs w:val="24"/>
        </w:rPr>
      </w:pPr>
      <w:r w:rsidRPr="00DC58B5">
        <w:rPr>
          <w:sz w:val="24"/>
          <w:szCs w:val="24"/>
        </w:rPr>
        <w:t>выполненной в рамках государственного задания на 2017 год</w:t>
      </w:r>
    </w:p>
    <w:p w:rsidR="00694D9C" w:rsidRPr="00DC58B5" w:rsidRDefault="00694D9C" w:rsidP="00694D9C">
      <w:pPr>
        <w:spacing w:line="276" w:lineRule="auto"/>
        <w:rPr>
          <w:sz w:val="24"/>
          <w:szCs w:val="24"/>
        </w:rPr>
      </w:pPr>
    </w:p>
    <w:p w:rsidR="00694D9C" w:rsidRPr="00DC58B5" w:rsidRDefault="00694D9C" w:rsidP="00694D9C">
      <w:pPr>
        <w:spacing w:line="276" w:lineRule="auto"/>
        <w:rPr>
          <w:sz w:val="24"/>
          <w:szCs w:val="24"/>
        </w:rPr>
      </w:pPr>
    </w:p>
    <w:p w:rsidR="00694D9C" w:rsidRPr="00DC58B5" w:rsidRDefault="00694D9C" w:rsidP="00694D9C">
      <w:pPr>
        <w:spacing w:line="276" w:lineRule="auto"/>
        <w:jc w:val="center"/>
        <w:rPr>
          <w:rFonts w:eastAsia="SimSun"/>
          <w:sz w:val="24"/>
          <w:szCs w:val="24"/>
          <w:lang w:eastAsia="zh-CN"/>
        </w:rPr>
      </w:pPr>
      <w:r w:rsidRPr="00DC58B5">
        <w:rPr>
          <w:rFonts w:eastAsia="SimSun"/>
          <w:sz w:val="24"/>
          <w:szCs w:val="24"/>
          <w:lang w:eastAsia="zh-CN"/>
        </w:rPr>
        <w:t>Руководитель ВТК НИР д-р экономических наук, проф.</w:t>
      </w:r>
    </w:p>
    <w:p w:rsidR="00694D9C" w:rsidRPr="00DC58B5" w:rsidRDefault="00694D9C" w:rsidP="00694D9C">
      <w:pPr>
        <w:spacing w:line="276" w:lineRule="auto"/>
        <w:jc w:val="center"/>
        <w:rPr>
          <w:rFonts w:eastAsia="SimSun"/>
          <w:sz w:val="24"/>
          <w:szCs w:val="24"/>
          <w:lang w:eastAsia="zh-CN"/>
        </w:rPr>
      </w:pPr>
      <w:r w:rsidRPr="00DC58B5">
        <w:rPr>
          <w:rFonts w:eastAsia="SimSun"/>
          <w:sz w:val="24"/>
          <w:szCs w:val="24"/>
          <w:lang w:eastAsia="zh-CN"/>
        </w:rPr>
        <w:t>А.В. Трачук</w:t>
      </w:r>
    </w:p>
    <w:p w:rsidR="00BD72AC" w:rsidRPr="00DC58B5" w:rsidRDefault="00BD72AC" w:rsidP="00BD72AC">
      <w:pPr>
        <w:spacing w:line="276" w:lineRule="auto"/>
        <w:jc w:val="center"/>
        <w:rPr>
          <w:rFonts w:eastAsia="SimSun"/>
          <w:sz w:val="24"/>
          <w:szCs w:val="24"/>
          <w:lang w:eastAsia="zh-CN"/>
        </w:rPr>
      </w:pPr>
    </w:p>
    <w:p w:rsidR="00BD72AC" w:rsidRDefault="00BD72AC" w:rsidP="00BD72AC">
      <w:pPr>
        <w:spacing w:line="276" w:lineRule="auto"/>
        <w:jc w:val="center"/>
        <w:rPr>
          <w:rFonts w:eastAsia="SimSun"/>
          <w:sz w:val="24"/>
          <w:szCs w:val="24"/>
          <w:lang w:eastAsia="zh-CN"/>
        </w:rPr>
      </w:pPr>
      <w:r w:rsidRPr="00DC58B5">
        <w:rPr>
          <w:rFonts w:eastAsia="SimSun"/>
          <w:sz w:val="24"/>
          <w:szCs w:val="24"/>
          <w:lang w:eastAsia="zh-CN"/>
        </w:rPr>
        <w:t>Сведения об авторах:</w:t>
      </w:r>
    </w:p>
    <w:p w:rsidR="00BD72AC" w:rsidRPr="00DC58B5" w:rsidRDefault="00BD72AC" w:rsidP="00BD72AC">
      <w:pPr>
        <w:spacing w:line="276" w:lineRule="auto"/>
        <w:jc w:val="center"/>
        <w:rPr>
          <w:rFonts w:eastAsia="SimSun"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103D22" wp14:editId="4366DE27">
            <wp:simplePos x="0" y="0"/>
            <wp:positionH relativeFrom="column">
              <wp:posOffset>-127635</wp:posOffset>
            </wp:positionH>
            <wp:positionV relativeFrom="paragraph">
              <wp:posOffset>194310</wp:posOffset>
            </wp:positionV>
            <wp:extent cx="1200150" cy="1800225"/>
            <wp:effectExtent l="0" t="0" r="0" b="9525"/>
            <wp:wrapSquare wrapText="bothSides"/>
            <wp:docPr id="2" name="Рисунок 2" descr="C:\Users\GGNalbandyan\AppData\Local\Microsoft\Windows\INetCache\Content.Word\Trachuk A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Nalbandyan\AppData\Local\Microsoft\Windows\INetCache\Content.Word\Trachuk AV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C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  <w:r w:rsidRPr="00134242">
        <w:rPr>
          <w:rFonts w:eastAsia="SimSun"/>
          <w:b/>
          <w:sz w:val="24"/>
          <w:szCs w:val="24"/>
          <w:lang w:eastAsia="zh-CN"/>
        </w:rPr>
        <w:t>Аркадий Владимирович Трачук</w:t>
      </w:r>
      <w:r w:rsidRPr="00DC58B5">
        <w:rPr>
          <w:rFonts w:eastAsia="SimSun"/>
          <w:sz w:val="24"/>
          <w:szCs w:val="24"/>
          <w:lang w:eastAsia="zh-CN"/>
        </w:rPr>
        <w:t xml:space="preserve"> – доктор экономических наук, профессор, научный руководитель Факультета менеджмента, руково</w:t>
      </w:r>
      <w:r>
        <w:rPr>
          <w:rFonts w:eastAsia="SimSun"/>
          <w:sz w:val="24"/>
          <w:szCs w:val="24"/>
          <w:lang w:eastAsia="zh-CN"/>
        </w:rPr>
        <w:t>дитель Департамента менеджмента.</w:t>
      </w:r>
    </w:p>
    <w:p w:rsidR="00BD72AC" w:rsidRPr="00DC58B5" w:rsidRDefault="00BD72AC" w:rsidP="00BD72AC">
      <w:pPr>
        <w:spacing w:line="276" w:lineRule="auto"/>
        <w:jc w:val="center"/>
        <w:rPr>
          <w:rFonts w:eastAsia="SimSun"/>
          <w:sz w:val="24"/>
          <w:szCs w:val="24"/>
          <w:lang w:eastAsia="zh-CN"/>
        </w:rPr>
      </w:pPr>
    </w:p>
    <w:p w:rsidR="00BD72AC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BD72AC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BD72AC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BD72AC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BD72AC" w:rsidRPr="00134242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u w:val="single"/>
          <w:lang w:eastAsia="zh-CN"/>
        </w:rPr>
      </w:pPr>
    </w:p>
    <w:p w:rsidR="00BD72AC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BD72AC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BD72AC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06028A" wp14:editId="0CBCFBBF">
            <wp:simplePos x="0" y="0"/>
            <wp:positionH relativeFrom="column">
              <wp:posOffset>-175260</wp:posOffset>
            </wp:positionH>
            <wp:positionV relativeFrom="paragraph">
              <wp:posOffset>73660</wp:posOffset>
            </wp:positionV>
            <wp:extent cx="1371600" cy="1800225"/>
            <wp:effectExtent l="0" t="0" r="0" b="9525"/>
            <wp:wrapSquare wrapText="bothSides"/>
            <wp:docPr id="1" name="Рисунок 1" descr="C:\Users\GGNalbandyan\AppData\Local\Microsoft\Windows\INetCache\Content.Word\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GNalbandyan\AppData\Local\Microsoft\Windows\INetCache\Content.Word\LIN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1" t="13757" r="6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C" w:rsidRPr="00DC58B5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  <w:r w:rsidRPr="00134242">
        <w:rPr>
          <w:rFonts w:eastAsia="SimSun"/>
          <w:b/>
          <w:sz w:val="24"/>
          <w:szCs w:val="24"/>
          <w:lang w:eastAsia="zh-CN"/>
        </w:rPr>
        <w:t>Наталия Вячеславовна Линдер</w:t>
      </w:r>
      <w:r w:rsidRPr="00DC58B5">
        <w:rPr>
          <w:rFonts w:eastAsia="SimSun"/>
          <w:sz w:val="24"/>
          <w:szCs w:val="24"/>
          <w:lang w:eastAsia="zh-CN"/>
        </w:rPr>
        <w:t xml:space="preserve"> – кандидат экономических наук, доцент, первый заместитель руководителя Департамента менеджмента.</w:t>
      </w:r>
    </w:p>
    <w:p w:rsidR="00BD72AC" w:rsidRPr="00DC58B5" w:rsidRDefault="00BD72AC" w:rsidP="00BD72AC">
      <w:pPr>
        <w:spacing w:line="276" w:lineRule="auto"/>
        <w:rPr>
          <w:rFonts w:eastAsia="SimSun"/>
          <w:sz w:val="24"/>
          <w:szCs w:val="24"/>
          <w:lang w:eastAsia="zh-CN"/>
        </w:rPr>
      </w:pPr>
    </w:p>
    <w:p w:rsidR="00BD72AC" w:rsidRDefault="00BD72AC" w:rsidP="00BD72AC">
      <w:pPr>
        <w:spacing w:line="240" w:lineRule="auto"/>
        <w:jc w:val="left"/>
        <w:rPr>
          <w:b/>
          <w:sz w:val="24"/>
          <w:szCs w:val="24"/>
        </w:rPr>
      </w:pPr>
    </w:p>
    <w:p w:rsidR="00BD72AC" w:rsidRDefault="00BD72AC" w:rsidP="00BD72AC">
      <w:pPr>
        <w:spacing w:line="240" w:lineRule="auto"/>
        <w:jc w:val="left"/>
        <w:rPr>
          <w:b/>
          <w:sz w:val="24"/>
          <w:szCs w:val="24"/>
        </w:rPr>
      </w:pPr>
    </w:p>
    <w:p w:rsidR="00BD72AC" w:rsidRDefault="00BD72AC" w:rsidP="00BD72AC">
      <w:pPr>
        <w:spacing w:line="240" w:lineRule="auto"/>
        <w:jc w:val="left"/>
        <w:rPr>
          <w:b/>
          <w:sz w:val="24"/>
          <w:szCs w:val="24"/>
        </w:rPr>
      </w:pPr>
    </w:p>
    <w:p w:rsidR="00BD72AC" w:rsidRDefault="00BD72AC" w:rsidP="00BD72AC">
      <w:pPr>
        <w:spacing w:line="240" w:lineRule="auto"/>
        <w:jc w:val="left"/>
        <w:rPr>
          <w:b/>
          <w:sz w:val="24"/>
          <w:szCs w:val="24"/>
        </w:rPr>
      </w:pPr>
    </w:p>
    <w:p w:rsidR="00BD72AC" w:rsidRDefault="00BD72AC" w:rsidP="00BD72AC">
      <w:pPr>
        <w:spacing w:line="240" w:lineRule="auto"/>
        <w:jc w:val="left"/>
        <w:rPr>
          <w:b/>
          <w:sz w:val="24"/>
          <w:szCs w:val="24"/>
        </w:rPr>
      </w:pPr>
    </w:p>
    <w:p w:rsidR="00BD72AC" w:rsidRDefault="00BD72AC" w:rsidP="00BD72AC">
      <w:pPr>
        <w:spacing w:line="240" w:lineRule="auto"/>
        <w:jc w:val="left"/>
        <w:rPr>
          <w:b/>
          <w:sz w:val="24"/>
          <w:szCs w:val="24"/>
        </w:rPr>
      </w:pPr>
    </w:p>
    <w:p w:rsidR="00BD72AC" w:rsidRDefault="00BD72AC" w:rsidP="00BD72AC">
      <w:pPr>
        <w:spacing w:line="240" w:lineRule="auto"/>
        <w:jc w:val="left"/>
        <w:rPr>
          <w:b/>
          <w:sz w:val="24"/>
          <w:szCs w:val="24"/>
        </w:rPr>
      </w:pPr>
    </w:p>
    <w:p w:rsidR="00BD72AC" w:rsidRDefault="00BD72AC" w:rsidP="00BD72AC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Контакты:</w:t>
      </w:r>
    </w:p>
    <w:p w:rsidR="00BD72AC" w:rsidRPr="00134242" w:rsidRDefault="00BD72AC" w:rsidP="00BD72AC">
      <w:pPr>
        <w:spacing w:line="240" w:lineRule="auto"/>
        <w:jc w:val="left"/>
        <w:rPr>
          <w:sz w:val="24"/>
          <w:szCs w:val="24"/>
        </w:rPr>
      </w:pPr>
      <w:r w:rsidRPr="00134242">
        <w:rPr>
          <w:sz w:val="24"/>
          <w:szCs w:val="24"/>
        </w:rPr>
        <w:t xml:space="preserve">+7 (495) 249 </w:t>
      </w:r>
      <w:r>
        <w:rPr>
          <w:sz w:val="24"/>
          <w:szCs w:val="24"/>
        </w:rPr>
        <w:t>52</w:t>
      </w:r>
      <w:r w:rsidRPr="00BD72AC">
        <w:rPr>
          <w:sz w:val="24"/>
          <w:szCs w:val="24"/>
        </w:rPr>
        <w:t xml:space="preserve">70. </w:t>
      </w:r>
      <w:hyperlink r:id="rId10" w:history="1">
        <w:r w:rsidRPr="002D07BF">
          <w:rPr>
            <w:rStyle w:val="ab"/>
            <w:sz w:val="24"/>
            <w:szCs w:val="24"/>
            <w:lang w:val="en-US"/>
          </w:rPr>
          <w:t>atrachuk</w:t>
        </w:r>
        <w:r w:rsidRPr="00BD72AC">
          <w:rPr>
            <w:rStyle w:val="ab"/>
            <w:sz w:val="24"/>
            <w:szCs w:val="24"/>
          </w:rPr>
          <w:t>@</w:t>
        </w:r>
        <w:r w:rsidRPr="002D07BF">
          <w:rPr>
            <w:rStyle w:val="ab"/>
            <w:sz w:val="24"/>
            <w:szCs w:val="24"/>
            <w:lang w:val="en-US"/>
          </w:rPr>
          <w:t>fa</w:t>
        </w:r>
        <w:r w:rsidRPr="00BD72AC">
          <w:rPr>
            <w:rStyle w:val="ab"/>
            <w:sz w:val="24"/>
            <w:szCs w:val="24"/>
          </w:rPr>
          <w:t>.</w:t>
        </w:r>
        <w:r w:rsidRPr="002D07BF">
          <w:rPr>
            <w:rStyle w:val="ab"/>
            <w:sz w:val="24"/>
            <w:szCs w:val="24"/>
            <w:lang w:val="en-US"/>
          </w:rPr>
          <w:t>ru</w:t>
        </w:r>
      </w:hyperlink>
    </w:p>
    <w:p w:rsidR="00BD72AC" w:rsidRDefault="00BD72AC" w:rsidP="00BD72AC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045A" w:rsidRDefault="00C2045A" w:rsidP="00C2045A">
      <w:pPr>
        <w:jc w:val="center"/>
        <w:rPr>
          <w:sz w:val="24"/>
          <w:szCs w:val="24"/>
        </w:rPr>
      </w:pPr>
      <w:r>
        <w:rPr>
          <w:sz w:val="24"/>
          <w:szCs w:val="24"/>
        </w:rPr>
        <w:t>РЕКЛАМНО-ТЕХНИЧЕСКОЕ ОПИСАНИЕ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Тех</w:t>
      </w:r>
      <w:r w:rsidR="000513EE" w:rsidRPr="00C042FA">
        <w:rPr>
          <w:sz w:val="24"/>
          <w:szCs w:val="24"/>
        </w:rPr>
        <w:t xml:space="preserve">нологические инновации </w:t>
      </w:r>
      <w:r w:rsidRPr="00C042FA">
        <w:rPr>
          <w:sz w:val="24"/>
          <w:szCs w:val="24"/>
        </w:rPr>
        <w:t xml:space="preserve">предполагают внедрение промышленными компаниями </w:t>
      </w:r>
      <w:r w:rsidR="000513EE" w:rsidRPr="00C042FA">
        <w:rPr>
          <w:sz w:val="24"/>
          <w:szCs w:val="24"/>
        </w:rPr>
        <w:t>инноваций двух типов: продуктовых и процессных</w:t>
      </w:r>
      <w:r w:rsidRPr="00C042FA">
        <w:rPr>
          <w:sz w:val="24"/>
          <w:szCs w:val="24"/>
        </w:rPr>
        <w:t xml:space="preserve">. </w:t>
      </w:r>
      <w:r w:rsidR="000513EE" w:rsidRPr="00C042FA">
        <w:rPr>
          <w:sz w:val="24"/>
          <w:szCs w:val="24"/>
        </w:rPr>
        <w:t xml:space="preserve">Однако зависимость влияния вложений промышленных компаний в разработку и внедрение технологических инноваций на повышение производительности не всегда линейна. </w:t>
      </w:r>
      <w:r w:rsidRPr="00C042FA">
        <w:rPr>
          <w:sz w:val="24"/>
          <w:szCs w:val="24"/>
        </w:rPr>
        <w:t xml:space="preserve">В этой связи </w:t>
      </w:r>
      <w:r w:rsidR="000513EE" w:rsidRPr="00C042FA">
        <w:rPr>
          <w:sz w:val="24"/>
          <w:szCs w:val="24"/>
        </w:rPr>
        <w:t>построена эконометрическая модель, отражающая</w:t>
      </w:r>
      <w:r w:rsidRPr="00C042FA">
        <w:rPr>
          <w:sz w:val="24"/>
          <w:szCs w:val="24"/>
        </w:rPr>
        <w:t xml:space="preserve"> зависимость вложений компани</w:t>
      </w:r>
      <w:r w:rsidR="000513EE" w:rsidRPr="00C042FA">
        <w:rPr>
          <w:sz w:val="24"/>
          <w:szCs w:val="24"/>
        </w:rPr>
        <w:t>и</w:t>
      </w:r>
      <w:r w:rsidRPr="00C042FA">
        <w:rPr>
          <w:sz w:val="24"/>
          <w:szCs w:val="24"/>
        </w:rPr>
        <w:t xml:space="preserve"> в исследования и разработки (ИиР)</w:t>
      </w:r>
      <w:r w:rsidR="000513EE" w:rsidRPr="00C042FA">
        <w:rPr>
          <w:sz w:val="24"/>
          <w:szCs w:val="24"/>
        </w:rPr>
        <w:t>, связанны</w:t>
      </w:r>
      <w:r w:rsidR="0093797A" w:rsidRPr="00C042FA">
        <w:rPr>
          <w:sz w:val="24"/>
          <w:szCs w:val="24"/>
        </w:rPr>
        <w:t>х</w:t>
      </w:r>
      <w:r w:rsidR="000513EE" w:rsidRPr="00C042FA">
        <w:rPr>
          <w:sz w:val="24"/>
          <w:szCs w:val="24"/>
        </w:rPr>
        <w:t xml:space="preserve"> с технологическими инновациями</w:t>
      </w:r>
      <w:r w:rsidRPr="00C042FA">
        <w:rPr>
          <w:sz w:val="24"/>
          <w:szCs w:val="24"/>
        </w:rPr>
        <w:t xml:space="preserve"> на повышение производительности</w:t>
      </w:r>
      <w:r w:rsidR="00B66FD3" w:rsidRPr="00C042FA">
        <w:rPr>
          <w:sz w:val="24"/>
          <w:szCs w:val="24"/>
        </w:rPr>
        <w:t xml:space="preserve"> компаний трех секторов промышленности: низко -; средне-; высокотехнологичных</w:t>
      </w:r>
      <w:r w:rsidRPr="00C042FA">
        <w:rPr>
          <w:sz w:val="24"/>
          <w:szCs w:val="24"/>
        </w:rPr>
        <w:t>.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Понимание детерминантов результативности инновационной деятельности и их влияния на эффективность важн</w:t>
      </w:r>
      <w:r w:rsidR="00B66FD3" w:rsidRPr="00C042FA">
        <w:rPr>
          <w:sz w:val="24"/>
          <w:szCs w:val="24"/>
        </w:rPr>
        <w:t>о</w:t>
      </w:r>
      <w:r w:rsidRPr="00C042FA">
        <w:rPr>
          <w:sz w:val="24"/>
          <w:szCs w:val="24"/>
        </w:rPr>
        <w:t xml:space="preserve"> для проектирования инновационной стратегии крупных промышленных компаний. В исследованиях российских авторов проанализированы такие факторы результативности инновационной деятельности как, влияние межфирменной кооперации, присутствие компании на международных рынках, размер компании и степень ее диверсификации, факторы, связанные с формированием и использованием компанией определенных видов ресурсов, вложение капитала в обучение сотрудников. Однако, в российских исследованиях отсутствует эмпирическое доказательство взаимосвязи результатов инновационной деятельности и эффективностью деятельности промышленных компаний, а также степени влияния факторов на уровень инновационной активности компаний в промышленности.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Фокусом нашего исследования является анализ взаимосвязи вложений промышленных компаний в ИиР</w:t>
      </w:r>
      <w:r w:rsidR="0093797A" w:rsidRPr="00C042FA">
        <w:rPr>
          <w:sz w:val="24"/>
          <w:szCs w:val="24"/>
        </w:rPr>
        <w:t>, связанные с технологическими инновациями</w:t>
      </w:r>
      <w:r w:rsidRPr="00C042FA">
        <w:rPr>
          <w:sz w:val="24"/>
          <w:szCs w:val="24"/>
        </w:rPr>
        <w:t xml:space="preserve">, инновационную деятельность и ростом их производительности. В отличие от большинства предыдущих исследований, мы моделируем результаты инновационной деятельности, как эндогенную зависимость в предполагаемых производственных функциях.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Построенная эконометрическая модель, позволяет определить влияние объемов вложений в ИиР</w:t>
      </w:r>
      <w:r w:rsidR="0093797A" w:rsidRPr="00C042FA">
        <w:rPr>
          <w:sz w:val="24"/>
          <w:szCs w:val="24"/>
        </w:rPr>
        <w:t>, связанных с технологическими инновациями</w:t>
      </w:r>
      <w:r w:rsidRPr="00C042FA">
        <w:rPr>
          <w:sz w:val="24"/>
          <w:szCs w:val="24"/>
        </w:rPr>
        <w:t xml:space="preserve"> и затрат на инновационную деятельность на результативность технологических инноваций, что позволяет более полно определить влияние инноваций на производительность промышленных компаний. </w:t>
      </w:r>
    </w:p>
    <w:p w:rsidR="0076576E" w:rsidRPr="00C042FA" w:rsidRDefault="0093797A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П</w:t>
      </w:r>
      <w:r w:rsidR="0076576E" w:rsidRPr="00C042FA">
        <w:rPr>
          <w:sz w:val="24"/>
          <w:szCs w:val="24"/>
        </w:rPr>
        <w:t>роведен анализ влияния затрат на технологические инновации на производительность в трех секторах обрабатывающей промышленности: низко -, средне – и высокотехнологичных отраслях. Нами проанализировано влияние характеристик отрасли промышленности (высокотехнологичные, среднетехнологичные, низкотехнологичные) на взаимосвязь между «интенсивностью» вложений в ИиР, затратами на инновации и производительностью промышленных компаний. Также рассмотрено влияние фактора межфирменного взаимодействия на результативность инновационной деятельности и повышение производительности промышленных компаний.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 xml:space="preserve">Взаимосвязь между вложениями в R&amp;D и производительностью впервые была описана Грилихесом, который проанализировал зависимость между имеющимися ресурсами и способностью фирмы к коммерциализации инноваций. Далее Пакес и Грилихес ввели понятие так называемой «производственной функции знаний» (“knowledge production function”), которая описывала  взаимосвязь «входа – выхода» инновационной деятельности компании и ее производительностью.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В целом, в западной литературе достаточно много эмпирических исследований, подтверждающих положительную взаимосвязь инвестиций в R&amp;D и ростом производительности. Также в данных исследованиях получена оценка эластичности производительности в пределах от 0,01 к 0,32, и норма прибыли R&amp;D между 8,0% и 170,0 %.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Дальнейшая эмпирическая проверка данной взаимосвязи показала необходимость построения разных зависимостей учитывая секторальную разнородность:  концентрацию рынка, динамику промышленного производства в секторах (стадию жизненного цикла отрасли), интенсивность исследований и разработок в отрасли. Первые результаты, подтверждающие секторные различия влияния вложений в R&amp;D на производительность были получены в работе Грилихеса и Майреса. В работе проанализировано воздействие вложений в R&amp;D на производительность для компаний, занимающимися научными исследованиями и разработками и показано, что эластичность значительно выше для научных фирм (0,20), чем для фирм других секторов (0,10).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 xml:space="preserve">Подтверждения секторальных различий также были получены Вершпагеном, рассчитавшему воздействие вложений в R&amp;D на рост производительности для стран-членов ОЭСР. Результатом стал вывод, что что вложения в R&amp;D оказывают положительное влияние на производительность только в высокотехнологичных секторах, тогда как в среде - и низкотехнологичных секторах значительный эффект не подтвержден. Хархофф проанализировал взаимосвязь вложений в  R&amp;D и производительности труда в 443 немецких производственных фирмах за 1977-1989 гг, и подтвердил, что эффект вложений в R&amp;D был значительно выше для высокотехнологичных фирм, чем для фирм других секторов. Используя эту же методологию, Вон и Инью проанализировали воздействие вложений в R&amp;D на производительность труда в производственных фирмах используя данные 3,830 японских компаний за 1995-1998 периодов, и выявили существенное влияние расходов на R&amp;D на производительность труда. Кроме того, высокотехнологичные фирмы показали систематически более высокие и более значительные коэффициенты, чем компании, работающие в средне – низкотехнологичных отраслях. Тсай и Ван использовали стратифицированную выборку 156 крупных тайваньских компаний за период 1994 - 2000 гг и выявили, что вложения в R&amp;D оказывают положительное и существенное влияние на рост производительности (эластичность 0.18), при этом степень воздействия значительно выше для высокотехнологичных фирм (0.30) по сравнению с фирмами в средне - и низкотехнологичных секторах (0.07).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ab/>
        <w:t>Вместе с тем, данная амплитуда вряд ли будет подходить российским компаниям при построении инновационной стратегии. Кроме того, при разработке стратегии, компаниям важно понимать, влияет ли характеристика отрасли, размер компании и типы инноваций на прирост производительности обусловленной вложениями в ИиР. Также, следуя, подтвержденным эмпирическим исследованиям, и для более глубокого анализа взаимосвязи «интенсивности вложений в ИиР и производительности» для российских промышленных компаний мы разделили промышленность на три сектора: высокотехнологичные, среднетехнологичные и низкотехнологичные сектора обрабатывающей промышленности.</w:t>
      </w:r>
    </w:p>
    <w:p w:rsidR="0076576E" w:rsidRPr="00C042FA" w:rsidRDefault="0076576E" w:rsidP="0076576E">
      <w:pPr>
        <w:rPr>
          <w:sz w:val="24"/>
          <w:szCs w:val="24"/>
        </w:rPr>
      </w:pPr>
      <w:r w:rsidRPr="00C042FA">
        <w:rPr>
          <w:sz w:val="24"/>
          <w:szCs w:val="24"/>
        </w:rPr>
        <w:tab/>
        <w:t xml:space="preserve">Исследуя зависимость результативности инновационной деятельности, во многих работах установлено, что технический прогресс эндогенный, а инвестиции в R&amp;D и накопление знаний компаниями оказывают положительное влияние на рост производительности. Факторы, оказывающие влияние на результативность инновационной деятельности описаны в работах, в том числе описаны такие факторы как, накопление знаний и эффективность их передачи внутри компаний, создание компаниями инновационных сетей и платформ. В работах показано, что дифференцирующий характер на результативность инновационной деятельности оказывают влияние такие факторы, как объем капиталовложений, направляемый на исследования и разработки, а в работе  - размер фирмы. </w:t>
      </w:r>
    </w:p>
    <w:p w:rsidR="0076576E" w:rsidRPr="00C042FA" w:rsidRDefault="0076576E" w:rsidP="0076576E">
      <w:pPr>
        <w:rPr>
          <w:sz w:val="24"/>
          <w:szCs w:val="24"/>
        </w:rPr>
      </w:pPr>
      <w:r w:rsidRPr="00C042FA">
        <w:rPr>
          <w:sz w:val="24"/>
          <w:szCs w:val="24"/>
        </w:rPr>
        <w:tab/>
        <w:t>Также при анализе инновационной результативности и производительности была учтена новая теория международной торговли (</w:t>
      </w:r>
      <w:r w:rsidRPr="00C042FA">
        <w:rPr>
          <w:sz w:val="24"/>
          <w:szCs w:val="24"/>
          <w:lang w:val="en-US"/>
        </w:rPr>
        <w:t>New</w:t>
      </w:r>
      <w:r w:rsidRPr="00BD72AC">
        <w:rPr>
          <w:sz w:val="24"/>
          <w:szCs w:val="24"/>
        </w:rPr>
        <w:t>-</w:t>
      </w:r>
      <w:r w:rsidRPr="00C042FA">
        <w:rPr>
          <w:sz w:val="24"/>
          <w:szCs w:val="24"/>
          <w:lang w:val="en-US"/>
        </w:rPr>
        <w:t>New</w:t>
      </w:r>
      <w:r w:rsidRPr="00BD72AC">
        <w:rPr>
          <w:sz w:val="24"/>
          <w:szCs w:val="24"/>
        </w:rPr>
        <w:t xml:space="preserve"> </w:t>
      </w:r>
      <w:r w:rsidRPr="00C042FA">
        <w:rPr>
          <w:sz w:val="24"/>
          <w:szCs w:val="24"/>
          <w:lang w:val="en-US"/>
        </w:rPr>
        <w:t>Trade</w:t>
      </w:r>
      <w:r w:rsidRPr="00BD72AC">
        <w:rPr>
          <w:sz w:val="24"/>
          <w:szCs w:val="24"/>
        </w:rPr>
        <w:t xml:space="preserve"> </w:t>
      </w:r>
      <w:r w:rsidRPr="00C042FA">
        <w:rPr>
          <w:sz w:val="24"/>
          <w:szCs w:val="24"/>
          <w:lang w:val="en-US"/>
        </w:rPr>
        <w:t>Theory</w:t>
      </w:r>
      <w:r w:rsidRPr="00C042FA">
        <w:rPr>
          <w:rStyle w:val="a9"/>
          <w:sz w:val="24"/>
          <w:szCs w:val="24"/>
          <w:lang w:val="en-US"/>
        </w:rPr>
        <w:footnoteReference w:id="1"/>
      </w:r>
      <w:r w:rsidRPr="00BD72AC">
        <w:rPr>
          <w:sz w:val="24"/>
          <w:szCs w:val="24"/>
        </w:rPr>
        <w:t>).</w:t>
      </w:r>
      <w:r w:rsidRPr="00C042FA">
        <w:rPr>
          <w:sz w:val="24"/>
          <w:szCs w:val="24"/>
        </w:rPr>
        <w:t xml:space="preserve"> В данной теории показано, что компании, работающие на международных рынках, имеют более высокую производительность, чем компании, работающие только на внутреннем  рынке. Положительная корреляция между экспортной деятельностью и инновационной активностью была доказана в нескольких исследованиях. Кроме того, эмпирические исследования, проведенные свидетельствуют, что компании принадлежащие иностранному владельцу и экспортеры более инновационно активны.</w:t>
      </w:r>
    </w:p>
    <w:p w:rsidR="0076576E" w:rsidRPr="00C042FA" w:rsidRDefault="0076576E" w:rsidP="0076576E">
      <w:pPr>
        <w:rPr>
          <w:sz w:val="24"/>
          <w:szCs w:val="24"/>
        </w:rPr>
      </w:pPr>
      <w:r w:rsidRPr="00C042FA">
        <w:rPr>
          <w:sz w:val="24"/>
          <w:szCs w:val="24"/>
        </w:rPr>
        <w:tab/>
        <w:t xml:space="preserve">В нашем исследовании проведен анализ влияния экспортной деятельности на результаты инновационной деятельности, компаний, осуществляющих экспорт инновационных товаров в страны СНГ и компаний, осуществляющих экспорт инновационных товаров в страны дальнего зарубежья, а также проанализировано влияние «географии» экспортной деятельности на эффективность промышленных компаний, выраженную в повышении производительности с учетом российской специфики. </w:t>
      </w:r>
    </w:p>
    <w:p w:rsidR="0076576E" w:rsidRPr="00C042FA" w:rsidRDefault="0076576E" w:rsidP="0076576E">
      <w:pPr>
        <w:ind w:firstLine="708"/>
        <w:rPr>
          <w:i/>
          <w:sz w:val="24"/>
          <w:szCs w:val="24"/>
        </w:rPr>
      </w:pP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Для анализа зависимости между вложениями в технологические инновации, результатами инновационной деятельности и производительностью, использована мод</w:t>
      </w:r>
      <w:r w:rsidR="00694D9C">
        <w:rPr>
          <w:sz w:val="24"/>
          <w:szCs w:val="24"/>
        </w:rPr>
        <w:t>ифицированная версия модели CDM</w:t>
      </w:r>
      <w:r w:rsidRPr="00C042FA">
        <w:rPr>
          <w:sz w:val="24"/>
          <w:szCs w:val="24"/>
        </w:rPr>
        <w:t xml:space="preserve">. </w:t>
      </w:r>
      <w:r w:rsidR="00694D9C">
        <w:rPr>
          <w:sz w:val="24"/>
          <w:szCs w:val="24"/>
        </w:rPr>
        <w:t>М</w:t>
      </w:r>
      <w:r w:rsidRPr="00C042FA">
        <w:rPr>
          <w:sz w:val="24"/>
          <w:szCs w:val="24"/>
        </w:rPr>
        <w:t xml:space="preserve">одель CDM оценивает три группы отношений, связывающих вложения в ИиР, результативность инновационной деятельности и производительность, выраженную как отношение выручки к среднесписочной численности сотрудников. Первая часть модели состоит из двух уравнений, объясняющих склонность компаний к вложениям в ИиР и их «интенсивность». Вторая часть показывает взаимосвязь между различными типами инноваций (продуктовые, процессные, организационные и маркетинговые) и величиной («интенсивностью») инновационных расходов. Третья часть модели оценивает взаимосвязь результатов инновационной деятельности с производительностью.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В нашем исследовании мы модифицировали данную модель следующим образом: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- в первой части модели мы оцениваем вложения не в исследования и разработки, а только в новые технологии;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 xml:space="preserve">- в модель включены такие факторы, как: переменная, описывающая межфирменные отношения компаний, как внутренние, так и внешние; переменная, оценивающая размер экспортной деятельности и ее влияние на результаты инновационной деятельности.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Далее рассмотрим построение модифицированной эконометрической модели.</w:t>
      </w:r>
    </w:p>
    <w:p w:rsidR="0076576E" w:rsidRPr="00C042FA" w:rsidRDefault="0076576E" w:rsidP="0076576E">
      <w:pPr>
        <w:ind w:firstLine="708"/>
        <w:rPr>
          <w:i/>
          <w:sz w:val="24"/>
          <w:szCs w:val="24"/>
        </w:rPr>
      </w:pPr>
      <w:r w:rsidRPr="00C042FA">
        <w:rPr>
          <w:i/>
          <w:sz w:val="24"/>
          <w:szCs w:val="24"/>
        </w:rPr>
        <w:t>Построение эконометрической модели</w:t>
      </w:r>
    </w:p>
    <w:p w:rsidR="0076576E" w:rsidRPr="00C042FA" w:rsidRDefault="0076576E" w:rsidP="0076576E">
      <w:pPr>
        <w:ind w:firstLine="708"/>
        <w:rPr>
          <w:i/>
          <w:sz w:val="24"/>
          <w:szCs w:val="24"/>
        </w:rPr>
      </w:pPr>
      <w:r w:rsidRPr="00C042FA">
        <w:rPr>
          <w:i/>
          <w:sz w:val="24"/>
          <w:szCs w:val="24"/>
        </w:rPr>
        <w:t>Инвестиции в инновации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 xml:space="preserve">Первая часть модели оценивает вероятность принятия компаниями решения об инвестициях в новые технологии, и при положительном решении «интенсивность» вложений, выраженную как сумму расходов в расчете на одного сотрудника. Для анализа использована модель цензурированной регрессии Хекмана, которая позволяет не только оценить верояность положительного решения об инвестициях в технологии, но и определить «интенсивность» этих вложений. Модель состоит из двух частей, первая – модель бинарного выбора, определяющая «инвестировать\не инвестировать», вторая линейная модель, оценивает «интенсивность» вложений в технологии.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Таким образом, в модели Хекмана имеются две латентные переменные, которые объясняют решение фирм инвестировать в новые технологии:</w:t>
      </w:r>
    </w:p>
    <w:p w:rsidR="0076576E" w:rsidRPr="00BD72AC" w:rsidRDefault="0076576E" w:rsidP="0076576E">
      <w:pPr>
        <w:ind w:firstLine="708"/>
        <w:rPr>
          <w:sz w:val="24"/>
          <w:szCs w:val="24"/>
          <w:lang w:val="en-US"/>
        </w:rPr>
      </w:pPr>
      <w:r w:rsidRPr="00BD72AC">
        <w:rPr>
          <w:sz w:val="24"/>
          <w:szCs w:val="24"/>
          <w:lang w:val="en-US"/>
        </w:rPr>
        <w:t>y</w:t>
      </w:r>
      <w:r w:rsidRPr="00BD72AC">
        <w:rPr>
          <w:sz w:val="24"/>
          <w:szCs w:val="24"/>
          <w:vertAlign w:val="subscript"/>
          <w:lang w:val="en-US"/>
        </w:rPr>
        <w:t>i</w:t>
      </w:r>
      <w:r w:rsidRPr="00BD72AC">
        <w:rPr>
          <w:sz w:val="24"/>
          <w:szCs w:val="24"/>
          <w:lang w:val="en-US"/>
        </w:rPr>
        <w:t xml:space="preserve"> = </w:t>
      </w:r>
      <m:oMath>
        <m:d>
          <m:dPr>
            <m:begChr m:val="{"/>
            <m:endChr m:val=""/>
            <m:shp m:val="match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1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ι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ι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γ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ι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&gt;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τ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0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ι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ι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γ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ι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≤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τ</m:t>
                </m:r>
              </m:e>
            </m:eqArr>
          </m:e>
        </m:d>
      </m:oMath>
      <w:r w:rsidR="00694D9C" w:rsidRPr="00BD72AC">
        <w:rPr>
          <w:sz w:val="24"/>
          <w:szCs w:val="24"/>
          <w:lang w:val="en-US"/>
        </w:rPr>
        <w:tab/>
      </w:r>
      <w:r w:rsidR="00694D9C" w:rsidRPr="00BD72AC">
        <w:rPr>
          <w:sz w:val="24"/>
          <w:szCs w:val="24"/>
          <w:lang w:val="en-US"/>
        </w:rPr>
        <w:tab/>
      </w:r>
      <w:r w:rsidR="00694D9C" w:rsidRPr="00BD72AC">
        <w:rPr>
          <w:sz w:val="24"/>
          <w:szCs w:val="24"/>
          <w:lang w:val="en-US"/>
        </w:rPr>
        <w:tab/>
      </w:r>
      <w:r w:rsidR="00694D9C" w:rsidRPr="00BD72AC">
        <w:rPr>
          <w:sz w:val="24"/>
          <w:szCs w:val="24"/>
          <w:lang w:val="en-US"/>
        </w:rPr>
        <w:tab/>
      </w:r>
      <w:r w:rsidR="00694D9C" w:rsidRPr="00BD72AC">
        <w:rPr>
          <w:sz w:val="24"/>
          <w:szCs w:val="24"/>
          <w:lang w:val="en-US"/>
        </w:rPr>
        <w:tab/>
        <w:t>(1</w:t>
      </w:r>
      <w:r w:rsidRPr="00BD72AC">
        <w:rPr>
          <w:sz w:val="24"/>
          <w:szCs w:val="24"/>
          <w:lang w:val="en-US"/>
        </w:rPr>
        <w:t>),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где y</w:t>
      </w:r>
      <w:r w:rsidRPr="00C042FA">
        <w:rPr>
          <w:sz w:val="24"/>
          <w:szCs w:val="24"/>
          <w:vertAlign w:val="subscript"/>
        </w:rPr>
        <w:t>i</w:t>
      </w:r>
      <w:r w:rsidRPr="00C042FA">
        <w:rPr>
          <w:sz w:val="24"/>
          <w:szCs w:val="24"/>
        </w:rPr>
        <w:t xml:space="preserve"> - наблюдаемая бинарная переменная, которая равняется единице если компании принимают решение инвестировать в новые технологии и нулю для остальной части компаний.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y*</w:t>
      </w:r>
      <w:r w:rsidRPr="00C042FA">
        <w:rPr>
          <w:sz w:val="24"/>
          <w:szCs w:val="24"/>
          <w:vertAlign w:val="subscript"/>
        </w:rPr>
        <w:t>i</w:t>
      </w:r>
      <w:r w:rsidRPr="00C042FA">
        <w:rPr>
          <w:sz w:val="24"/>
          <w:szCs w:val="24"/>
        </w:rPr>
        <w:t xml:space="preserve"> – латентная (ненаблюдаемая) эндогенная переменная, измеряющая склонность компании к внедрению новшеств. Латентная переменная может интерпретироваться как критерий выбора, такой как ожидаемая текущая величина прибыли фирмы от инновационной деятельности.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x</w:t>
      </w:r>
      <w:r w:rsidRPr="00C042FA">
        <w:rPr>
          <w:sz w:val="24"/>
          <w:szCs w:val="24"/>
          <w:vertAlign w:val="subscript"/>
        </w:rPr>
        <w:t>i</w:t>
      </w:r>
      <w:r w:rsidRPr="00C042FA">
        <w:rPr>
          <w:sz w:val="24"/>
          <w:szCs w:val="24"/>
        </w:rPr>
        <w:t xml:space="preserve"> - независимые переменные, объясняющие склонность компании к инвестициям в инновации;</w:t>
      </w:r>
    </w:p>
    <w:p w:rsidR="0076576E" w:rsidRPr="00C042FA" w:rsidRDefault="000C1D66" w:rsidP="0076576E">
      <w:pPr>
        <w:ind w:firstLine="708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</m:sSub>
      </m:oMath>
      <w:r w:rsidR="0076576E" w:rsidRPr="00C042FA">
        <w:rPr>
          <w:sz w:val="24"/>
          <w:szCs w:val="24"/>
        </w:rPr>
        <w:t xml:space="preserve">- вектор параметров,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υ</m:t>
        </m:r>
      </m:oMath>
      <w:r w:rsidRPr="00C042FA">
        <w:rPr>
          <w:sz w:val="24"/>
          <w:szCs w:val="24"/>
          <w:vertAlign w:val="subscript"/>
        </w:rPr>
        <w:t>i</w:t>
      </w:r>
      <w:r w:rsidRPr="00C042FA">
        <w:rPr>
          <w:sz w:val="24"/>
          <w:szCs w:val="24"/>
        </w:rPr>
        <w:t xml:space="preserve"> - остаточный член.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 xml:space="preserve">Случайные ошибки модели предполагаются нормально распределенными. </w:t>
      </w:r>
    </w:p>
    <w:p w:rsidR="0076576E" w:rsidRPr="00BD72AC" w:rsidRDefault="0076576E" w:rsidP="0076576E">
      <w:pPr>
        <w:widowControl w:val="0"/>
        <w:autoSpaceDE w:val="0"/>
        <w:autoSpaceDN w:val="0"/>
        <w:adjustRightInd w:val="0"/>
        <w:spacing w:after="240"/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 xml:space="preserve">Компании склонны к инвестициям в технологии, если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bSup>
      </m:oMath>
      <w:r w:rsidRPr="00C042FA">
        <w:rPr>
          <w:sz w:val="24"/>
          <w:szCs w:val="24"/>
        </w:rPr>
        <w:t xml:space="preserve">-ненаблюдаемая эндогенная переменная, отражающая склонность компании к инновациям, выше определенного порога </w:t>
      </w:r>
      <m:oMath>
        <m:r>
          <w:rPr>
            <w:rFonts w:ascii="Cambria Math" w:hAnsi="Cambria Math"/>
            <w:sz w:val="24"/>
            <w:szCs w:val="24"/>
          </w:rPr>
          <m:t>τ</m:t>
        </m:r>
      </m:oMath>
      <w:r w:rsidRPr="00C042FA">
        <w:rPr>
          <w:sz w:val="24"/>
          <w:szCs w:val="24"/>
        </w:rPr>
        <w:t xml:space="preserve">, который может интерпретироваться как критерий выбора, например, ожидаемый объем прибыли фирмы от инновационной продукции.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Второе уравнение модели Хекмана, отражает «интенсивность» инновационных расходов при выборе «инвестировать», которая выражена как величина вложений в тновые ехнологии, рассчитанная на 1 сотрудника:</w:t>
      </w:r>
    </w:p>
    <w:p w:rsidR="0076576E" w:rsidRPr="00C042FA" w:rsidRDefault="000C1D66" w:rsidP="0076576E">
      <w:pPr>
        <w:ind w:firstLine="708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ι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ι   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β+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ι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 если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ι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0,  если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ι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694D9C">
        <w:rPr>
          <w:sz w:val="24"/>
          <w:szCs w:val="24"/>
        </w:rPr>
        <w:tab/>
      </w:r>
      <w:r w:rsidR="00694D9C">
        <w:rPr>
          <w:sz w:val="24"/>
          <w:szCs w:val="24"/>
        </w:rPr>
        <w:tab/>
      </w:r>
      <w:r w:rsidR="00694D9C">
        <w:rPr>
          <w:sz w:val="24"/>
          <w:szCs w:val="24"/>
        </w:rPr>
        <w:tab/>
      </w:r>
      <w:r w:rsidR="00694D9C">
        <w:rPr>
          <w:sz w:val="24"/>
          <w:szCs w:val="24"/>
        </w:rPr>
        <w:tab/>
        <w:t>(2</w:t>
      </w:r>
      <w:r w:rsidR="0076576E" w:rsidRPr="00C042FA">
        <w:rPr>
          <w:sz w:val="24"/>
          <w:szCs w:val="24"/>
        </w:rPr>
        <w:t>)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bSup>
      </m:oMath>
      <w:r w:rsidRPr="00C042FA">
        <w:rPr>
          <w:sz w:val="24"/>
          <w:szCs w:val="24"/>
        </w:rPr>
        <w:t>- ненаблюдаемая переменная, оценивающая размеры инвестиций в обучение сотрудников,</w:t>
      </w:r>
    </w:p>
    <w:p w:rsidR="0076576E" w:rsidRPr="00C042FA" w:rsidRDefault="000C1D66" w:rsidP="0076576E">
      <w:pPr>
        <w:ind w:firstLine="708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ι   </m:t>
            </m:r>
          </m:sub>
        </m:sSub>
      </m:oMath>
      <w:r w:rsidR="0076576E" w:rsidRPr="00C042FA">
        <w:rPr>
          <w:sz w:val="24"/>
          <w:szCs w:val="24"/>
        </w:rPr>
        <w:t>- факторы, объясняющие зависимость интенсивности вложений в НИОКР, которые будут отобраны далее.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β</m:t>
        </m:r>
      </m:oMath>
      <w:r w:rsidRPr="00C042FA">
        <w:rPr>
          <w:sz w:val="24"/>
          <w:szCs w:val="24"/>
        </w:rPr>
        <w:t>- вектор, показывающий направление тренда</w:t>
      </w:r>
    </w:p>
    <w:p w:rsidR="0076576E" w:rsidRPr="00C042FA" w:rsidRDefault="000C1D66" w:rsidP="0076576E">
      <w:pPr>
        <w:ind w:firstLine="708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</m:sSub>
      </m:oMath>
      <w:r w:rsidR="0076576E" w:rsidRPr="00C042FA">
        <w:rPr>
          <w:sz w:val="24"/>
          <w:szCs w:val="24"/>
        </w:rPr>
        <w:t>- ошибка.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 xml:space="preserve">Если в первом уравнении был выбран вариант «не инвестировать»,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bSup>
      </m:oMath>
      <w:r w:rsidRPr="00C042FA">
        <w:rPr>
          <w:sz w:val="24"/>
          <w:szCs w:val="24"/>
        </w:rPr>
        <w:t xml:space="preserve"> принимается равной нулю. </w:t>
      </w:r>
    </w:p>
    <w:p w:rsidR="0076576E" w:rsidRPr="00C042FA" w:rsidRDefault="0076576E" w:rsidP="0076576E">
      <w:pPr>
        <w:ind w:firstLine="708"/>
        <w:rPr>
          <w:i/>
          <w:sz w:val="24"/>
          <w:szCs w:val="24"/>
        </w:rPr>
      </w:pPr>
      <w:r w:rsidRPr="00C042FA">
        <w:rPr>
          <w:i/>
          <w:sz w:val="24"/>
          <w:szCs w:val="24"/>
        </w:rPr>
        <w:t xml:space="preserve">Результаты инновационной деятельности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Вторая часть модели показывает зависимость уровня затрат на технологии, в виде следующей производственной функции: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</w:p>
    <w:p w:rsidR="0076576E" w:rsidRPr="00C042FA" w:rsidRDefault="000C1D66" w:rsidP="0076576E">
      <w:pPr>
        <w:ind w:firstLine="708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ι</m:t>
                </m:r>
              </m:sub>
            </m:sSub>
          </m:e>
        </m:bar>
        <m:r>
          <w:rPr>
            <w:rFonts w:ascii="Cambria Math" w:hAnsi="Cambria Math"/>
            <w:sz w:val="24"/>
            <w:szCs w:val="24"/>
          </w:rPr>
          <m:t>α+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</m:sSub>
        <m:r>
          <w:rPr>
            <w:rFonts w:ascii="Cambria Math" w:hAnsi="Cambria Math"/>
            <w:sz w:val="24"/>
            <w:szCs w:val="24"/>
          </w:rPr>
          <m:t>δ+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</m:sSub>
      </m:oMath>
      <w:r w:rsidR="00694D9C">
        <w:rPr>
          <w:sz w:val="24"/>
          <w:szCs w:val="24"/>
        </w:rPr>
        <w:tab/>
      </w:r>
      <w:r w:rsidR="00694D9C">
        <w:rPr>
          <w:sz w:val="24"/>
          <w:szCs w:val="24"/>
        </w:rPr>
        <w:tab/>
      </w:r>
      <w:r w:rsidR="00694D9C">
        <w:rPr>
          <w:sz w:val="24"/>
          <w:szCs w:val="24"/>
        </w:rPr>
        <w:tab/>
      </w:r>
      <w:r w:rsidR="00694D9C">
        <w:rPr>
          <w:sz w:val="24"/>
          <w:szCs w:val="24"/>
        </w:rPr>
        <w:tab/>
        <w:t>(3</w:t>
      </w:r>
      <w:r w:rsidR="0076576E" w:rsidRPr="00C042FA">
        <w:rPr>
          <w:sz w:val="24"/>
          <w:szCs w:val="24"/>
        </w:rPr>
        <w:t>)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</w:p>
    <w:p w:rsidR="0076576E" w:rsidRPr="00C042FA" w:rsidRDefault="0076576E" w:rsidP="0076576E">
      <w:pPr>
        <w:rPr>
          <w:sz w:val="24"/>
          <w:szCs w:val="24"/>
        </w:rPr>
      </w:pPr>
      <w:r w:rsidRPr="00C042FA">
        <w:rPr>
          <w:sz w:val="24"/>
          <w:szCs w:val="24"/>
        </w:rPr>
        <w:t>где g</w:t>
      </w:r>
      <w:r w:rsidRPr="00C042FA">
        <w:rPr>
          <w:sz w:val="24"/>
          <w:szCs w:val="24"/>
          <w:vertAlign w:val="subscript"/>
        </w:rPr>
        <w:t>i</w:t>
      </w:r>
      <w:r w:rsidRPr="00C042FA">
        <w:rPr>
          <w:sz w:val="24"/>
          <w:szCs w:val="24"/>
        </w:rPr>
        <w:t xml:space="preserve"> – затраты на инновационную деятельность, </w:t>
      </w:r>
    </w:p>
    <w:p w:rsidR="0076576E" w:rsidRPr="00C042FA" w:rsidRDefault="000C1D66" w:rsidP="0076576E">
      <w:pPr>
        <w:rPr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ι</m:t>
                </m:r>
              </m:sub>
            </m:sSub>
          </m:e>
        </m:bar>
      </m:oMath>
      <w:r w:rsidR="0076576E" w:rsidRPr="00C042FA">
        <w:rPr>
          <w:sz w:val="24"/>
          <w:szCs w:val="24"/>
        </w:rPr>
        <w:t xml:space="preserve"> – средние вложения в новые технологии в расчете на одного сотрудника, которые были рассчитаны в первой модели выбора «инвестировать\не инвестировать», </w:t>
      </w:r>
    </w:p>
    <w:p w:rsidR="0076576E" w:rsidRPr="00C042FA" w:rsidRDefault="000C1D66" w:rsidP="0076576E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</m:sSub>
      </m:oMath>
      <w:r w:rsidR="0076576E" w:rsidRPr="00C042FA">
        <w:rPr>
          <w:sz w:val="24"/>
          <w:szCs w:val="24"/>
        </w:rPr>
        <w:t xml:space="preserve"> - независимые переменные, влияющие на  уровень затрат на инновационную деятельность, отбор которых будет показан нами далее;</w:t>
      </w:r>
    </w:p>
    <w:p w:rsidR="0076576E" w:rsidRPr="00C042FA" w:rsidRDefault="0076576E" w:rsidP="0076576E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C042FA">
        <w:rPr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δ</m:t>
        </m:r>
      </m:oMath>
      <w:r w:rsidRPr="00C042FA">
        <w:rPr>
          <w:sz w:val="24"/>
          <w:szCs w:val="24"/>
        </w:rPr>
        <w:t xml:space="preserve"> - векторы параметров, </w:t>
      </w:r>
    </w:p>
    <w:p w:rsidR="0076576E" w:rsidRPr="00C042FA" w:rsidRDefault="0076576E" w:rsidP="0076576E">
      <w:pPr>
        <w:rPr>
          <w:sz w:val="24"/>
          <w:szCs w:val="24"/>
        </w:rPr>
      </w:pPr>
      <w:r w:rsidRPr="00C042FA">
        <w:rPr>
          <w:sz w:val="24"/>
          <w:szCs w:val="24"/>
        </w:rPr>
        <w:t>и e</w:t>
      </w:r>
      <w:r w:rsidRPr="00C042FA">
        <w:rPr>
          <w:sz w:val="24"/>
          <w:szCs w:val="24"/>
          <w:vertAlign w:val="subscript"/>
        </w:rPr>
        <w:t xml:space="preserve">i </w:t>
      </w:r>
      <w:r w:rsidRPr="00C042FA">
        <w:rPr>
          <w:sz w:val="24"/>
          <w:szCs w:val="24"/>
        </w:rPr>
        <w:t>- остаточный член.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 xml:space="preserve">В качестве затрат на инновационную деятельность мы использовали показатели, приведенные компаниями в форме федерального статистического наблюдения № 4-инновация «Сведения об инновационной деятельности организации»: </w:t>
      </w:r>
    </w:p>
    <w:p w:rsidR="0076576E" w:rsidRPr="00C042FA" w:rsidRDefault="0076576E" w:rsidP="0076576E">
      <w:pPr>
        <w:rPr>
          <w:sz w:val="24"/>
          <w:szCs w:val="24"/>
        </w:rPr>
      </w:pPr>
      <w:r w:rsidRPr="00C042FA">
        <w:rPr>
          <w:sz w:val="24"/>
          <w:szCs w:val="24"/>
        </w:rPr>
        <w:t>g</w:t>
      </w:r>
      <w:r w:rsidRPr="00C042FA">
        <w:rPr>
          <w:sz w:val="24"/>
          <w:szCs w:val="24"/>
          <w:vertAlign w:val="subscript"/>
        </w:rPr>
        <w:t>1</w:t>
      </w:r>
      <w:r w:rsidRPr="00C042FA">
        <w:rPr>
          <w:sz w:val="24"/>
          <w:szCs w:val="24"/>
        </w:rPr>
        <w:t xml:space="preserve"> – технологические инновации, выражающиеся </w:t>
      </w:r>
    </w:p>
    <w:p w:rsidR="0076576E" w:rsidRPr="00C042FA" w:rsidRDefault="0076576E" w:rsidP="0076576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042FA">
        <w:rPr>
          <w:rFonts w:ascii="Times New Roman" w:hAnsi="Times New Roman" w:cs="Times New Roman"/>
        </w:rPr>
        <w:t>g</w:t>
      </w:r>
      <w:r w:rsidRPr="00C042FA">
        <w:rPr>
          <w:rFonts w:ascii="Times New Roman" w:hAnsi="Times New Roman" w:cs="Times New Roman"/>
          <w:vertAlign w:val="subscript"/>
        </w:rPr>
        <w:t>11</w:t>
      </w:r>
      <w:r w:rsidRPr="00C042FA">
        <w:rPr>
          <w:rFonts w:ascii="Times New Roman" w:hAnsi="Times New Roman" w:cs="Times New Roman"/>
        </w:rPr>
        <w:t xml:space="preserve"> – суммой затрат на продуктовые инновации, </w:t>
      </w:r>
    </w:p>
    <w:p w:rsidR="0076576E" w:rsidRPr="00C042FA" w:rsidRDefault="0076576E" w:rsidP="0076576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042FA">
        <w:rPr>
          <w:rFonts w:ascii="Times New Roman" w:hAnsi="Times New Roman" w:cs="Times New Roman"/>
        </w:rPr>
        <w:t>g</w:t>
      </w:r>
      <w:r w:rsidRPr="00C042FA">
        <w:rPr>
          <w:rFonts w:ascii="Times New Roman" w:hAnsi="Times New Roman" w:cs="Times New Roman"/>
          <w:vertAlign w:val="subscript"/>
        </w:rPr>
        <w:t>12</w:t>
      </w:r>
      <w:r w:rsidRPr="00C042FA">
        <w:rPr>
          <w:rFonts w:ascii="Times New Roman" w:hAnsi="Times New Roman" w:cs="Times New Roman"/>
        </w:rPr>
        <w:t xml:space="preserve"> - суммой затрат на процессные инновации; </w:t>
      </w:r>
    </w:p>
    <w:p w:rsidR="0076576E" w:rsidRPr="00C042FA" w:rsidRDefault="0076576E" w:rsidP="0076576E">
      <w:pPr>
        <w:rPr>
          <w:sz w:val="24"/>
          <w:szCs w:val="24"/>
        </w:rPr>
      </w:pPr>
      <w:r w:rsidRPr="00C042FA">
        <w:rPr>
          <w:sz w:val="24"/>
          <w:szCs w:val="24"/>
        </w:rPr>
        <w:t>g</w:t>
      </w:r>
      <w:r w:rsidRPr="00C042FA">
        <w:rPr>
          <w:sz w:val="24"/>
          <w:szCs w:val="24"/>
          <w:vertAlign w:val="subscript"/>
        </w:rPr>
        <w:t>2</w:t>
      </w:r>
      <w:r w:rsidRPr="00C042FA">
        <w:rPr>
          <w:sz w:val="24"/>
          <w:szCs w:val="24"/>
        </w:rPr>
        <w:t xml:space="preserve"> – нетехнологические инновации, выражающиеся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- g</w:t>
      </w:r>
      <w:r w:rsidRPr="00C042FA">
        <w:rPr>
          <w:sz w:val="24"/>
          <w:szCs w:val="24"/>
          <w:vertAlign w:val="subscript"/>
        </w:rPr>
        <w:t xml:space="preserve">21  </w:t>
      </w:r>
      <w:r w:rsidRPr="00C042FA">
        <w:rPr>
          <w:sz w:val="24"/>
          <w:szCs w:val="24"/>
        </w:rPr>
        <w:t>- суммой затрат на маркетинговые инновации,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 xml:space="preserve">  - g</w:t>
      </w:r>
      <w:r w:rsidRPr="00C042FA">
        <w:rPr>
          <w:sz w:val="24"/>
          <w:szCs w:val="24"/>
          <w:vertAlign w:val="subscript"/>
        </w:rPr>
        <w:t xml:space="preserve">22  </w:t>
      </w:r>
      <w:r w:rsidRPr="00C042FA">
        <w:rPr>
          <w:sz w:val="24"/>
          <w:szCs w:val="24"/>
        </w:rPr>
        <w:t>- суммой затрат на организационные инновации.</w:t>
      </w:r>
    </w:p>
    <w:p w:rsidR="0076576E" w:rsidRPr="00C042FA" w:rsidRDefault="0076576E" w:rsidP="0076576E">
      <w:pPr>
        <w:rPr>
          <w:i/>
          <w:sz w:val="24"/>
          <w:szCs w:val="24"/>
        </w:rPr>
      </w:pPr>
      <w:r w:rsidRPr="00C042FA">
        <w:rPr>
          <w:i/>
          <w:sz w:val="24"/>
          <w:szCs w:val="24"/>
        </w:rPr>
        <w:t xml:space="preserve">Взаимосвязь результатов инновационной деятельности и эффективности 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Последняя часть модели отражает насколько увеличивается эффективность функционирования компании в результате вложений в инновационную деятельность и выражена следующим образом:</w:t>
      </w:r>
    </w:p>
    <w:p w:rsidR="0076576E" w:rsidRPr="00C042FA" w:rsidRDefault="0076576E" w:rsidP="0076576E">
      <w:pPr>
        <w:rPr>
          <w:sz w:val="24"/>
          <w:szCs w:val="24"/>
        </w:rPr>
      </w:pPr>
    </w:p>
    <w:p w:rsidR="0076576E" w:rsidRPr="00C042FA" w:rsidRDefault="000C1D66" w:rsidP="0076576E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κ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λ+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ι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acc>
        <m:r>
          <w:rPr>
            <w:rFonts w:ascii="Cambria Math" w:hAnsi="Cambria Math"/>
            <w:sz w:val="24"/>
            <w:szCs w:val="24"/>
          </w:rPr>
          <m:t>μ+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ν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</m:sSub>
      </m:oMath>
      <w:r w:rsidR="00694D9C">
        <w:rPr>
          <w:sz w:val="24"/>
          <w:szCs w:val="24"/>
        </w:rPr>
        <w:tab/>
      </w:r>
      <w:r w:rsidR="00694D9C">
        <w:rPr>
          <w:sz w:val="24"/>
          <w:szCs w:val="24"/>
        </w:rPr>
        <w:tab/>
      </w:r>
      <w:r w:rsidR="00694D9C">
        <w:rPr>
          <w:sz w:val="24"/>
          <w:szCs w:val="24"/>
        </w:rPr>
        <w:tab/>
      </w:r>
      <w:r w:rsidR="00694D9C">
        <w:rPr>
          <w:sz w:val="24"/>
          <w:szCs w:val="24"/>
        </w:rPr>
        <w:tab/>
      </w:r>
      <w:r w:rsidR="00694D9C">
        <w:rPr>
          <w:sz w:val="24"/>
          <w:szCs w:val="24"/>
        </w:rPr>
        <w:tab/>
        <w:t>(4</w:t>
      </w:r>
      <w:r w:rsidR="0076576E" w:rsidRPr="00C042FA">
        <w:rPr>
          <w:sz w:val="24"/>
          <w:szCs w:val="24"/>
        </w:rPr>
        <w:t>)</w:t>
      </w:r>
    </w:p>
    <w:p w:rsidR="0076576E" w:rsidRPr="00C042FA" w:rsidRDefault="0076576E" w:rsidP="0076576E">
      <w:pPr>
        <w:rPr>
          <w:sz w:val="24"/>
          <w:szCs w:val="24"/>
        </w:rPr>
      </w:pPr>
    </w:p>
    <w:p w:rsidR="0076576E" w:rsidRPr="00C042FA" w:rsidRDefault="0076576E" w:rsidP="0076576E">
      <w:pPr>
        <w:rPr>
          <w:sz w:val="24"/>
          <w:szCs w:val="24"/>
        </w:rPr>
      </w:pPr>
      <w:r w:rsidRPr="00C042FA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</m:sSub>
      </m:oMath>
      <w:r w:rsidRPr="00C042FA">
        <w:rPr>
          <w:sz w:val="24"/>
          <w:szCs w:val="24"/>
        </w:rPr>
        <w:t xml:space="preserve"> – эффективность функционирования компании, выраженная следующими показателями:</w:t>
      </w:r>
    </w:p>
    <w:p w:rsidR="0076576E" w:rsidRPr="00C042FA" w:rsidRDefault="000C1D66" w:rsidP="0076576E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-общая выручка от продаж </m:t>
          </m:r>
        </m:oMath>
      </m:oMathPara>
    </w:p>
    <w:p w:rsidR="0076576E" w:rsidRPr="00C042FA" w:rsidRDefault="000C1D66" w:rsidP="0076576E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 выручка от продажи инновационной продукции</m:t>
          </m:r>
        </m:oMath>
      </m:oMathPara>
    </w:p>
    <w:p w:rsidR="0076576E" w:rsidRPr="00C042FA" w:rsidRDefault="000C1D66" w:rsidP="0076576E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76576E" w:rsidRPr="00C042FA">
        <w:rPr>
          <w:sz w:val="24"/>
          <w:szCs w:val="24"/>
        </w:rPr>
        <w:t xml:space="preserve"> - производительность труда (выражающаяся соотношением  выручки от реализации к численности сотрудников)</w:t>
      </w:r>
    </w:p>
    <w:p w:rsidR="0076576E" w:rsidRPr="00C042FA" w:rsidRDefault="000C1D66" w:rsidP="0076576E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="0076576E" w:rsidRPr="00C042FA">
        <w:rPr>
          <w:sz w:val="24"/>
          <w:szCs w:val="24"/>
        </w:rPr>
        <w:t xml:space="preserve"> - производительность труда в инновационной деятельности (выражающаяся соотношением  выручки от реализации инновационной продукции к численности сотрудников, занятых ИиР), </w:t>
      </w:r>
    </w:p>
    <w:p w:rsidR="0076576E" w:rsidRPr="00C042FA" w:rsidRDefault="0076576E" w:rsidP="0076576E">
      <w:pPr>
        <w:rPr>
          <w:sz w:val="24"/>
          <w:szCs w:val="24"/>
        </w:rPr>
      </w:pPr>
      <w:r w:rsidRPr="00C042FA">
        <w:rPr>
          <w:sz w:val="24"/>
          <w:szCs w:val="24"/>
        </w:rPr>
        <w:t>k</w:t>
      </w:r>
      <w:r w:rsidRPr="00C042FA">
        <w:rPr>
          <w:sz w:val="24"/>
          <w:szCs w:val="24"/>
          <w:vertAlign w:val="subscript"/>
        </w:rPr>
        <w:t>i</w:t>
      </w:r>
      <w:r w:rsidRPr="00C042FA">
        <w:rPr>
          <w:sz w:val="24"/>
          <w:szCs w:val="24"/>
        </w:rPr>
        <w:t xml:space="preserve"> - вектор, отражающий особенности компании (в нашем случае размер компании, выражающийся в среднесписочной численностью сотрудников и экспорт), </w:t>
      </w:r>
    </w:p>
    <w:p w:rsidR="0076576E" w:rsidRPr="00C042FA" w:rsidRDefault="0076576E" w:rsidP="0076576E">
      <w:pPr>
        <w:rPr>
          <w:sz w:val="24"/>
          <w:szCs w:val="24"/>
        </w:rPr>
      </w:pPr>
      <w:r w:rsidRPr="00C042FA">
        <w:rPr>
          <w:sz w:val="24"/>
          <w:szCs w:val="24"/>
        </w:rPr>
        <w:t>g</w:t>
      </w:r>
      <w:r w:rsidRPr="00C042FA">
        <w:rPr>
          <w:sz w:val="24"/>
          <w:szCs w:val="24"/>
          <w:vertAlign w:val="subscript"/>
        </w:rPr>
        <w:t>i</w:t>
      </w:r>
      <w:r w:rsidRPr="00C042FA">
        <w:rPr>
          <w:sz w:val="24"/>
          <w:szCs w:val="24"/>
        </w:rPr>
        <w:t xml:space="preserve"> – средние затраты на осуществление инновационной деятельности компании (в нашем случае технологические и нетехнологические инновации), рассчитанные во второй части модели;</w:t>
      </w:r>
    </w:p>
    <w:p w:rsidR="0076576E" w:rsidRPr="00C042FA" w:rsidRDefault="0076576E" w:rsidP="0076576E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λ</m:t>
        </m:r>
      </m:oMath>
      <w:r w:rsidRPr="00C042FA">
        <w:rPr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Pr="00C042FA">
        <w:rPr>
          <w:sz w:val="24"/>
          <w:szCs w:val="24"/>
        </w:rPr>
        <w:t xml:space="preserve"> - соответствующие векторы параметров, </w:t>
      </w:r>
    </w:p>
    <w:p w:rsidR="0076576E" w:rsidRPr="00C042FA" w:rsidRDefault="0076576E" w:rsidP="0076576E">
      <w:pPr>
        <w:rPr>
          <w:sz w:val="24"/>
          <w:szCs w:val="24"/>
        </w:rPr>
      </w:pPr>
      <w:r w:rsidRPr="00C042FA">
        <w:rPr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ν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ι</m:t>
            </m:r>
          </m:sub>
        </m:sSub>
      </m:oMath>
      <w:r w:rsidRPr="00C042FA">
        <w:rPr>
          <w:sz w:val="24"/>
          <w:szCs w:val="24"/>
        </w:rPr>
        <w:t xml:space="preserve"> - остаточный член. </w:t>
      </w:r>
    </w:p>
    <w:p w:rsidR="0076576E" w:rsidRPr="00C042FA" w:rsidRDefault="0076576E" w:rsidP="0076576E">
      <w:pPr>
        <w:rPr>
          <w:i/>
          <w:sz w:val="24"/>
          <w:szCs w:val="24"/>
        </w:rPr>
      </w:pPr>
      <w:r w:rsidRPr="00C042FA">
        <w:rPr>
          <w:i/>
          <w:sz w:val="24"/>
          <w:szCs w:val="24"/>
        </w:rPr>
        <w:t>Переменные исследования и описательная статистика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Для анализа использованы информационные базы данных СПАРК, ЦБСД, ЕМИСС, а также информация, находящаяся на веб-сайтах крупных российских промышленных компаний и отраженная в статистической форме № 4 - инновации. Данные информационные источники дополнены данными, полученными в ходе проведенного анкетирования (с мая по сентябрь 2017) руководителей и их представителей крупных российских промышленных компаний.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На основе многочисленных исследований детерминантов результативности инновационной деятельности как российских [</w:t>
      </w:r>
      <w:r w:rsidRPr="00BD72AC">
        <w:rPr>
          <w:iCs/>
          <w:sz w:val="24"/>
          <w:szCs w:val="24"/>
        </w:rPr>
        <w:t>В.В.Голикова, К.Р.Гончар, и др., 2012</w:t>
      </w:r>
      <w:r w:rsidRPr="00C042FA">
        <w:rPr>
          <w:sz w:val="24"/>
          <w:szCs w:val="24"/>
        </w:rPr>
        <w:t>;  Хомич С. Г., 2014; А.В. Трачук, 2013; А. К. Казанцев, Логачева А.В., 2014; В.А. Ребязина, С.П. Кущ, А.В. Красников, М.М. Смирнова, 2011 и др.], так и зарубежных авторов [Verspagen (1995); Criscuolo и др. (2010); Zucker и др., 2007; Ramani и др., 2008; Czarnitzki и др., (2009); Ponds et al., 2010; D’Agostino et al., 2013], мы выделили факторы, оказывающие наибольшее влияние на результативность инновационной деятельности: размер компании; работа компании на международных рынках; кооперация в инновационной деятельности; объем инвестиций в деятельность компании (капитальные и текущие затраты), численность сотрудников, занятых ИиР, доля затрат на НИОКР в выручке от реализации, затраты на НИОКР, количество используемых патентов и лицензий. Данные факторы были проанализированы с помощью дисперсионного анализа показателей, отражающих влияние выявленных факторов на результативность инновационной деятельности показатели, оказавшиеся значимыми на 5% уровне как по критерию Стьюдента (</w:t>
      </w:r>
      <w:r w:rsidRPr="00C042FA">
        <w:rPr>
          <w:sz w:val="24"/>
          <w:szCs w:val="24"/>
          <w:lang w:val="en-US"/>
        </w:rPr>
        <w:t>t</w:t>
      </w:r>
      <w:r w:rsidRPr="00BD72AC">
        <w:rPr>
          <w:sz w:val="24"/>
          <w:szCs w:val="24"/>
        </w:rPr>
        <w:t xml:space="preserve">- статистика), так и по </w:t>
      </w:r>
      <w:r w:rsidRPr="00C042FA">
        <w:rPr>
          <w:sz w:val="24"/>
          <w:szCs w:val="24"/>
        </w:rPr>
        <w:t>F – критерию Фишера). Далее проведен корреляционный анализ с целью отбора некоторого числа показателей, имеющих как низкую взаимную корреляцию, так и высокую дискриминирующую силу по отношению к зависимой переменной.</w:t>
      </w:r>
    </w:p>
    <w:p w:rsidR="0076576E" w:rsidRPr="00C042FA" w:rsidRDefault="0076576E" w:rsidP="0076576E">
      <w:pPr>
        <w:ind w:firstLine="708"/>
        <w:rPr>
          <w:sz w:val="24"/>
          <w:szCs w:val="24"/>
        </w:rPr>
      </w:pPr>
      <w:r w:rsidRPr="00C042FA">
        <w:rPr>
          <w:sz w:val="24"/>
          <w:szCs w:val="24"/>
        </w:rPr>
        <w:t>По результатам корреляционного анализа составлен набор показателей, отражающих наиболее сильное влияние независимых факторов на результирующий</w:t>
      </w:r>
      <w:r w:rsidR="00694D9C">
        <w:rPr>
          <w:sz w:val="24"/>
          <w:szCs w:val="24"/>
        </w:rPr>
        <w:t xml:space="preserve"> показатель (таблица 1</w:t>
      </w:r>
      <w:r w:rsidRPr="00C042FA">
        <w:rPr>
          <w:sz w:val="24"/>
          <w:szCs w:val="24"/>
        </w:rPr>
        <w:t>).</w:t>
      </w:r>
    </w:p>
    <w:p w:rsidR="0076576E" w:rsidRPr="00C042FA" w:rsidRDefault="00694D9C" w:rsidP="0076576E">
      <w:pPr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="0076576E" w:rsidRPr="00C042FA">
        <w:rPr>
          <w:sz w:val="24"/>
          <w:szCs w:val="24"/>
        </w:rPr>
        <w:t xml:space="preserve"> -  Описательные статистики компаний и переменных инновационной деятельности (2014-2016 гг)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275"/>
        <w:gridCol w:w="1418"/>
        <w:gridCol w:w="1134"/>
      </w:tblGrid>
      <w:tr w:rsidR="0076576E" w:rsidRPr="00CB5E39" w:rsidTr="0076576E">
        <w:tc>
          <w:tcPr>
            <w:tcW w:w="4962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Показатель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  <w:lang w:val="en-US"/>
              </w:rPr>
            </w:pPr>
            <w:r w:rsidRPr="00CB5E39">
              <w:rPr>
                <w:sz w:val="20"/>
                <w:szCs w:val="20"/>
                <w:lang w:val="en-US"/>
              </w:rPr>
              <w:t>2016</w:t>
            </w:r>
          </w:p>
        </w:tc>
      </w:tr>
      <w:tr w:rsidR="0076576E" w:rsidRPr="00CB5E39" w:rsidTr="0076576E">
        <w:tc>
          <w:tcPr>
            <w:tcW w:w="4962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  <w:lang w:val="en-US"/>
              </w:rPr>
            </w:pPr>
            <w:r w:rsidRPr="00CB5E39">
              <w:rPr>
                <w:sz w:val="20"/>
                <w:szCs w:val="20"/>
                <w:lang w:val="en-US"/>
              </w:rPr>
              <w:t>4</w:t>
            </w:r>
          </w:p>
        </w:tc>
      </w:tr>
      <w:tr w:rsidR="0076576E" w:rsidRPr="00CB5E39" w:rsidTr="0076576E">
        <w:tc>
          <w:tcPr>
            <w:tcW w:w="8789" w:type="dxa"/>
            <w:gridSpan w:val="5"/>
          </w:tcPr>
          <w:p w:rsidR="0076576E" w:rsidRPr="00CB5E39" w:rsidRDefault="0076576E" w:rsidP="0076576E">
            <w:pPr>
              <w:jc w:val="center"/>
              <w:rPr>
                <w:i/>
                <w:sz w:val="20"/>
                <w:szCs w:val="20"/>
              </w:rPr>
            </w:pPr>
            <w:r w:rsidRPr="00CB5E39">
              <w:rPr>
                <w:i/>
                <w:sz w:val="20"/>
                <w:szCs w:val="20"/>
              </w:rPr>
              <w:t>Компании высокотехнологичного сектора обрабатывающей промышленности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Компании, инвестирующие в ИиР,%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34,5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36,7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Компании, получающие прибыль от продаж нового продукта 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74,8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77,6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77,9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патентов, полученных в 2012-2014 в общей сумме патентов компаний,%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10,3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11,4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10,4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организаций, имеющих научно – исследовательские подразделения,%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47,8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48,1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48,2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компаний – экспортеров,%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44,3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42,1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43,7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Совокупный уровень инновационной активности организаций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31,3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30,4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31,2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компаний имеющих договора о сотрудничестве для инновационной деятельности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19,5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24,7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29,3</w:t>
            </w:r>
          </w:p>
        </w:tc>
      </w:tr>
      <w:tr w:rsidR="0076576E" w:rsidRPr="00CB5E39" w:rsidTr="0076576E">
        <w:tc>
          <w:tcPr>
            <w:tcW w:w="8789" w:type="dxa"/>
            <w:gridSpan w:val="5"/>
          </w:tcPr>
          <w:p w:rsidR="0076576E" w:rsidRPr="00CB5E39" w:rsidRDefault="0076576E" w:rsidP="0076576E">
            <w:pPr>
              <w:jc w:val="center"/>
              <w:rPr>
                <w:i/>
                <w:sz w:val="20"/>
                <w:szCs w:val="20"/>
              </w:rPr>
            </w:pPr>
            <w:r w:rsidRPr="00CB5E39">
              <w:rPr>
                <w:i/>
                <w:sz w:val="20"/>
                <w:szCs w:val="20"/>
              </w:rPr>
              <w:t>Компании среднетехнологичного сектора обрабатывающей промышленности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Компании, инвестирующие в ИиР,%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36,4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36,9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36,3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Компании, получающие прибыль от продаж нового продукта 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69,8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71,2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70,3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патентов, полученных в 2012-2014 в общей сумме патентов компаний,%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9,3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10,3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</w:rPr>
            </w:pPr>
            <w:r w:rsidRPr="00CB5E39">
              <w:rPr>
                <w:sz w:val="20"/>
                <w:szCs w:val="20"/>
              </w:rPr>
              <w:t>Доля организаций, имеющих научно – исследовательские подразделения,%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36,8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37,1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37,3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компаний – экспортеров,%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43,3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44,1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47,7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Совокупный уровень инновационной активности организаций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19,3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19,3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19,5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компаний имеющих договора о сотрудничестве для инновационной деятельности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23,2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24,1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22,3</w:t>
            </w:r>
          </w:p>
        </w:tc>
      </w:tr>
      <w:tr w:rsidR="0076576E" w:rsidRPr="00CB5E39" w:rsidTr="0076576E">
        <w:tc>
          <w:tcPr>
            <w:tcW w:w="8789" w:type="dxa"/>
            <w:gridSpan w:val="5"/>
          </w:tcPr>
          <w:p w:rsidR="0076576E" w:rsidRPr="00CB5E39" w:rsidRDefault="0076576E" w:rsidP="0076576E">
            <w:pPr>
              <w:jc w:val="center"/>
            </w:pPr>
            <w:r w:rsidRPr="00CB5E39">
              <w:rPr>
                <w:i/>
                <w:sz w:val="20"/>
                <w:szCs w:val="20"/>
              </w:rPr>
              <w:t>Компании низкотехнологичного сектора обрабатывающей промышленности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Компании, инвестирующие в ИиР,%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21,4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26,9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35,4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Компании, получающие прибыль от продаж нового продукта 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71,8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70,2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71,3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патентов, полученных в 2012-2014 в общей сумме патентов компаний,%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2,3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2,2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2,3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организаций, имеющих научно – исследовательские подразделения,%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16,8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15,1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15,3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компаний – экспортеров,%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38,3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37,1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39,7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Совокупный уровень инновационной активности организаций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6,2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7,6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7,6</w:t>
            </w:r>
          </w:p>
        </w:tc>
      </w:tr>
      <w:tr w:rsidR="0076576E" w:rsidRPr="00CB5E39" w:rsidTr="0076576E">
        <w:tc>
          <w:tcPr>
            <w:tcW w:w="56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компаний имеющих договора о сотрудничестве для инновационной деятельности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16,9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28,1</w:t>
            </w:r>
          </w:p>
        </w:tc>
        <w:tc>
          <w:tcPr>
            <w:tcW w:w="113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28,3</w:t>
            </w:r>
          </w:p>
        </w:tc>
      </w:tr>
    </w:tbl>
    <w:p w:rsidR="0076576E" w:rsidRPr="00CB5E39" w:rsidRDefault="0076576E" w:rsidP="0076576E">
      <w:pPr>
        <w:ind w:firstLine="708"/>
      </w:pP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Для анализа были отобраны компании численностью свыше 1000 человек, данные по которым проанализированы за период с 2014 по 2016 год. Анализ проводился среди компаний обрабатывающих производств промышленности (мы исключили из выборки организации добывающих отраслей промышленности, а также производства и распределения электроэнергии, газа и воды), которые в свою очередь разделили на высокотехнологичные, среднетехнологичные и низкотехнологичные. Деление произведено согласно рекомендациям Росстата. К высокотехнологичным отраслям отнесены: производство фармацевтической продукции, производство офисного оборудования и вычислительной техники, электронных компонентов и аппаратуры для радио, телевидения и связи, производство медицинских изделий, летательных аппаратов, включая космические. К среднетехнологичным отраслям отнесены химическое производство, производство машин и оборудования, производство электрических машин и оборудования, производство автомобилей,</w:t>
      </w:r>
      <w:r w:rsidRPr="00BD72AC">
        <w:rPr>
          <w:sz w:val="24"/>
          <w:szCs w:val="24"/>
        </w:rPr>
        <w:t xml:space="preserve"> </w:t>
      </w:r>
      <w:r w:rsidRPr="00694D9C">
        <w:rPr>
          <w:sz w:val="24"/>
          <w:szCs w:val="24"/>
        </w:rPr>
        <w:t>нефтепродуктов, резиновых и пластмассовых изделий, металлургическое производство, производство готовых металлических изделий. К низкотехнологичным отраслям отнесены производство пищевых продуктов, табачных изделий, текстильное производство, производство одежды, обработка древесины и производство изделий из дерева, производство целлюлозы, бумаги, картона, издательская и полиграфическая деятельность, обработка вторичного сырья.</w:t>
      </w:r>
    </w:p>
    <w:p w:rsidR="0076576E" w:rsidRPr="00694D9C" w:rsidRDefault="0076576E" w:rsidP="0076576E">
      <w:pPr>
        <w:rPr>
          <w:sz w:val="24"/>
          <w:szCs w:val="24"/>
        </w:rPr>
      </w:pPr>
      <w:r w:rsidRPr="00694D9C">
        <w:rPr>
          <w:sz w:val="24"/>
          <w:szCs w:val="24"/>
        </w:rPr>
        <w:tab/>
        <w:t>Объем выборки составил - 149 крупных компаний в высокотехнологичных секторах; 291 – в среднетехнологичных и 238 – в низкотехнологичных секторах промышленности.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Так, в высокотехнологичных и низкотехнологичных секторах более чем две трети компаний работают только на внутреннем рынке, в то время как в среднетехлогичных отраслях более 42 % компаний экспортируют инновационные товары как  в страны СНГ, так и страны дальнего зарубежья. При этом доля компаний, работающих на рынках стран дальнего зарубежья во всех трех секторах выше (ВС -23,5%, СТ – 28,9 %, НТ – 10,6%), чем в страны СНГ (ВС -13,5 %, СТ –15,9%, НТ – 13,3%). </w:t>
      </w:r>
    </w:p>
    <w:p w:rsidR="0076576E" w:rsidRPr="00694D9C" w:rsidRDefault="0076576E" w:rsidP="0076576E">
      <w:pPr>
        <w:rPr>
          <w:sz w:val="24"/>
          <w:szCs w:val="24"/>
        </w:rPr>
      </w:pPr>
      <w:r w:rsidRPr="00694D9C">
        <w:rPr>
          <w:b/>
          <w:sz w:val="24"/>
          <w:szCs w:val="24"/>
        </w:rPr>
        <w:tab/>
      </w:r>
      <w:r w:rsidRPr="00694D9C">
        <w:rPr>
          <w:sz w:val="24"/>
          <w:szCs w:val="24"/>
        </w:rPr>
        <w:t>Размер промышленных компаний в среднетехнологичных отраслях в 1.5 раза выше (в среднем 7420 чел.) чем численность сотрудников компаний высокотехнологичных отраслей около 5078 чел,  и почти в два раза превышает численность компаний низкотехнологичных секторов (средневзвешенная численность - 3802 чел.). При этом деятельность компании на внешних рынках оказывает незначительное влияние на численность сотрудников.</w:t>
      </w:r>
    </w:p>
    <w:p w:rsidR="0076576E" w:rsidRPr="00694D9C" w:rsidRDefault="0076576E" w:rsidP="0076576E">
      <w:pPr>
        <w:rPr>
          <w:sz w:val="24"/>
          <w:szCs w:val="24"/>
        </w:rPr>
      </w:pPr>
      <w:r w:rsidRPr="00694D9C">
        <w:rPr>
          <w:sz w:val="24"/>
          <w:szCs w:val="24"/>
        </w:rPr>
        <w:tab/>
        <w:t>Затраты на обучение и подготовку персонала незначительно отличаются в низкотехнологичных и среднетехнологичных компаниях (в среднем 30,1 тыс. руб. и 32,6 тыс. руб. на одного сотрудника), однако заметно отличается в компаниях высокотехнологичных отраслей – 69,4 тыс. руб., что примерно в два раза больше.</w:t>
      </w:r>
    </w:p>
    <w:p w:rsidR="0076576E" w:rsidRPr="00694D9C" w:rsidRDefault="0076576E" w:rsidP="0076576E">
      <w:pPr>
        <w:rPr>
          <w:sz w:val="24"/>
          <w:szCs w:val="24"/>
        </w:rPr>
      </w:pPr>
      <w:r w:rsidRPr="00694D9C">
        <w:rPr>
          <w:sz w:val="24"/>
          <w:szCs w:val="24"/>
        </w:rPr>
        <w:tab/>
        <w:t>Во всех трех рассматриваемых секторах преобладающим типом инноваций являются технологические. Вместе с тем, в среднетехнологичных отраслях затраты на осуществление маркетинговых и организационных инноваций в процентном отношении (в сумме затрат на инновации) больше (около 13%), чем в высокотехнологичных отраслях (6%) и низкотехнологичных отраслях (8,5%).</w:t>
      </w:r>
    </w:p>
    <w:p w:rsidR="0076576E" w:rsidRPr="00694D9C" w:rsidRDefault="0076576E" w:rsidP="0076576E">
      <w:pPr>
        <w:rPr>
          <w:b/>
          <w:sz w:val="24"/>
          <w:szCs w:val="24"/>
        </w:rPr>
      </w:pPr>
      <w:r w:rsidRPr="00694D9C">
        <w:rPr>
          <w:b/>
          <w:sz w:val="24"/>
          <w:szCs w:val="24"/>
        </w:rPr>
        <w:tab/>
      </w:r>
    </w:p>
    <w:p w:rsidR="0076576E" w:rsidRPr="00694D9C" w:rsidRDefault="0076576E" w:rsidP="0076576E">
      <w:pPr>
        <w:ind w:firstLine="708"/>
        <w:rPr>
          <w:i/>
          <w:sz w:val="24"/>
          <w:szCs w:val="24"/>
        </w:rPr>
      </w:pPr>
      <w:r w:rsidRPr="00694D9C">
        <w:rPr>
          <w:i/>
          <w:sz w:val="24"/>
          <w:szCs w:val="24"/>
        </w:rPr>
        <w:t>Результаты исследования влияния вложений в новые технологии на производительность промышленных компаний</w:t>
      </w:r>
    </w:p>
    <w:p w:rsidR="0076576E" w:rsidRPr="00694D9C" w:rsidRDefault="0076576E" w:rsidP="0076576E">
      <w:pPr>
        <w:rPr>
          <w:b/>
          <w:sz w:val="24"/>
          <w:szCs w:val="24"/>
        </w:rPr>
      </w:pP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Таблица </w:t>
      </w:r>
      <w:r w:rsidR="00694D9C" w:rsidRPr="00694D9C">
        <w:rPr>
          <w:sz w:val="24"/>
          <w:szCs w:val="24"/>
        </w:rPr>
        <w:t>2</w:t>
      </w:r>
      <w:r w:rsidRPr="00694D9C">
        <w:rPr>
          <w:sz w:val="24"/>
          <w:szCs w:val="24"/>
        </w:rPr>
        <w:t xml:space="preserve"> представляет результаты оценки двухэтапной модели Хекмана склонности компаний к вложениям в инновационную деятельность. Склонность вложений в ИиР (первая стадия) оценена пробит- моделью как функция переменных: размера компании (измеренная среднесписочной численностью персонала), наличием экспортной выручки (фиктивная переменная, равная 1 если компания работает только на внутреннем рынке и 0 – если компания – экспортер) и характеристиками деятельности компании в отрасли (размер текущих и капитальных затрат, рост продаж инновационной продукции, рентабельность продаж, доля затрат на НИОКР в выручке от реализации). 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«Интенсивность» расходов на ИиР измерена как сумма затрат на обучение одного сотрудника, связанные с инновациями. «Интенсивность» инновационных расходов оценена как функция переменных – наличия экспортной деятельности и показателей работы компании - доля затрат на НИОКР в выручке от реализации, числа подразделений, выполнявших научные исследования и разработки, рост доходов от продаж инновационных продуктов, рентабельности продаж. </w:t>
      </w:r>
    </w:p>
    <w:p w:rsidR="0076576E" w:rsidRPr="00694D9C" w:rsidRDefault="0076576E" w:rsidP="0076576E">
      <w:pPr>
        <w:spacing w:line="276" w:lineRule="auto"/>
        <w:rPr>
          <w:sz w:val="24"/>
          <w:szCs w:val="24"/>
        </w:rPr>
      </w:pPr>
      <w:r w:rsidRPr="00694D9C">
        <w:rPr>
          <w:sz w:val="24"/>
          <w:szCs w:val="24"/>
        </w:rPr>
        <w:t xml:space="preserve">Таблица </w:t>
      </w:r>
      <w:r w:rsidR="00694D9C">
        <w:rPr>
          <w:sz w:val="24"/>
          <w:szCs w:val="24"/>
        </w:rPr>
        <w:t>2</w:t>
      </w:r>
      <w:r w:rsidRPr="00694D9C">
        <w:rPr>
          <w:sz w:val="24"/>
          <w:szCs w:val="24"/>
        </w:rPr>
        <w:t xml:space="preserve"> – Предельные эффекты для модели бинарного выбора Хекмана (результаты расчетов первой части модели)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418"/>
        <w:gridCol w:w="1164"/>
        <w:gridCol w:w="1387"/>
        <w:gridCol w:w="1436"/>
        <w:gridCol w:w="1399"/>
      </w:tblGrid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Характеристика обрабатывающей отрасли</w:t>
            </w:r>
          </w:p>
        </w:tc>
        <w:tc>
          <w:tcPr>
            <w:tcW w:w="2693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Высокотехнологичные отрасли</w:t>
            </w:r>
          </w:p>
        </w:tc>
        <w:tc>
          <w:tcPr>
            <w:tcW w:w="2551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Среднетехнологичные отрасли</w:t>
            </w:r>
          </w:p>
        </w:tc>
        <w:tc>
          <w:tcPr>
            <w:tcW w:w="2835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Низкотехнологичные отрасли</w:t>
            </w:r>
          </w:p>
        </w:tc>
      </w:tr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Зависимые переменные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Решение вложений в инновации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Объем  вложений в обучение сотрудников </w:t>
            </w:r>
          </w:p>
        </w:tc>
        <w:tc>
          <w:tcPr>
            <w:tcW w:w="116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Решение вложений в инновации</w:t>
            </w:r>
          </w:p>
        </w:tc>
        <w:tc>
          <w:tcPr>
            <w:tcW w:w="1387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Объем  вложений в обучение сотрудников </w:t>
            </w:r>
          </w:p>
        </w:tc>
        <w:tc>
          <w:tcPr>
            <w:tcW w:w="143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Решение вложений в инновации</w:t>
            </w:r>
          </w:p>
        </w:tc>
        <w:tc>
          <w:tcPr>
            <w:tcW w:w="1399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Объем  вложений в обучение сотрудников </w:t>
            </w:r>
          </w:p>
        </w:tc>
      </w:tr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Метод анализа 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Цензурированная регрессия - модель Хекмана, первое уравнение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Цензурированная регрессия - модель Хекмана, второе уравнение</w:t>
            </w:r>
          </w:p>
        </w:tc>
        <w:tc>
          <w:tcPr>
            <w:tcW w:w="116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Цензурированная регрессия - модель Хекмана, первое уравнение</w:t>
            </w:r>
          </w:p>
        </w:tc>
        <w:tc>
          <w:tcPr>
            <w:tcW w:w="1387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Цензурированная регрессия - модель Хекмана, второе уравнение</w:t>
            </w:r>
          </w:p>
        </w:tc>
        <w:tc>
          <w:tcPr>
            <w:tcW w:w="143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Цензурированная регрессия - модель Хекмана, первое уравнение</w:t>
            </w:r>
          </w:p>
        </w:tc>
        <w:tc>
          <w:tcPr>
            <w:tcW w:w="1399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Цензурированная регрессия - модель Хекмана, второе уравнение</w:t>
            </w:r>
          </w:p>
        </w:tc>
      </w:tr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Размер компании (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средн числ</m:t>
                  </m: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0,087***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0,142***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(0,024)</w:t>
            </w:r>
          </w:p>
        </w:tc>
        <w:tc>
          <w:tcPr>
            <w:tcW w:w="1387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0,145***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(0,011)</w:t>
            </w:r>
          </w:p>
        </w:tc>
        <w:tc>
          <w:tcPr>
            <w:tcW w:w="1399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</w:t>
            </w:r>
          </w:p>
        </w:tc>
      </w:tr>
    </w:tbl>
    <w:p w:rsidR="0076576E" w:rsidRDefault="0076576E" w:rsidP="0076576E">
      <w:r>
        <w:br w:type="page"/>
      </w:r>
    </w:p>
    <w:p w:rsidR="0076576E" w:rsidRPr="00694D9C" w:rsidRDefault="0076576E" w:rsidP="0076576E">
      <w:pPr>
        <w:rPr>
          <w:sz w:val="24"/>
          <w:szCs w:val="24"/>
        </w:rPr>
      </w:pPr>
      <w:r w:rsidRPr="00694D9C">
        <w:rPr>
          <w:sz w:val="24"/>
          <w:szCs w:val="24"/>
        </w:rPr>
        <w:t xml:space="preserve">Продолжение таблицы </w:t>
      </w:r>
      <w:r w:rsidR="00694D9C">
        <w:rPr>
          <w:sz w:val="24"/>
          <w:szCs w:val="24"/>
        </w:rPr>
        <w:t>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418"/>
        <w:gridCol w:w="1164"/>
        <w:gridCol w:w="1387"/>
        <w:gridCol w:w="1436"/>
        <w:gridCol w:w="1399"/>
      </w:tblGrid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Показатель экспортной деятельности (1-да, 0-нет)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0,093***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0,119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(0,139)</w:t>
            </w:r>
          </w:p>
        </w:tc>
        <w:tc>
          <w:tcPr>
            <w:tcW w:w="116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0,492***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(0,071)</w:t>
            </w:r>
          </w:p>
        </w:tc>
        <w:tc>
          <w:tcPr>
            <w:tcW w:w="1387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0,374***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(0,298)</w:t>
            </w:r>
          </w:p>
        </w:tc>
        <w:tc>
          <w:tcPr>
            <w:tcW w:w="143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0,158*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(0,030)</w:t>
            </w:r>
          </w:p>
        </w:tc>
        <w:tc>
          <w:tcPr>
            <w:tcW w:w="1399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0,076***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(0,122)</w:t>
            </w:r>
          </w:p>
        </w:tc>
      </w:tr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Инвестиции в основной капитал (текущие и капитальные затраты), </w:t>
            </w:r>
            <w:r w:rsidRPr="00CB5E39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0,350***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(0,034)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0,405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(0,111)</w:t>
            </w:r>
          </w:p>
        </w:tc>
        <w:tc>
          <w:tcPr>
            <w:tcW w:w="116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0,281***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(0,051)</w:t>
            </w:r>
          </w:p>
        </w:tc>
        <w:tc>
          <w:tcPr>
            <w:tcW w:w="1387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0,438*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(0,246)</w:t>
            </w:r>
          </w:p>
        </w:tc>
        <w:tc>
          <w:tcPr>
            <w:tcW w:w="143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0,261***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(0,019)</w:t>
            </w:r>
          </w:p>
        </w:tc>
        <w:tc>
          <w:tcPr>
            <w:tcW w:w="1399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0,401***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(0,096)</w:t>
            </w:r>
          </w:p>
        </w:tc>
      </w:tr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Рентабельность продаж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0,186***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(0,012)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0,301***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(0,037)</w:t>
            </w:r>
          </w:p>
        </w:tc>
        <w:tc>
          <w:tcPr>
            <w:tcW w:w="116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0,175***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(0,021)</w:t>
            </w:r>
          </w:p>
        </w:tc>
        <w:tc>
          <w:tcPr>
            <w:tcW w:w="1387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0,492***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(0,043)</w:t>
            </w:r>
          </w:p>
        </w:tc>
        <w:tc>
          <w:tcPr>
            <w:tcW w:w="143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0,257***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(0,032)</w:t>
            </w:r>
          </w:p>
        </w:tc>
        <w:tc>
          <w:tcPr>
            <w:tcW w:w="1399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0,194***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(0,022)</w:t>
            </w:r>
          </w:p>
        </w:tc>
      </w:tr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затрат на НИОКР в выручке от реализации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0,471***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(0,0179)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0,457***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(0,012)</w:t>
            </w:r>
          </w:p>
        </w:tc>
        <w:tc>
          <w:tcPr>
            <w:tcW w:w="116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0,493**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(0,115)</w:t>
            </w:r>
          </w:p>
        </w:tc>
        <w:tc>
          <w:tcPr>
            <w:tcW w:w="1387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0,467**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(0,107)</w:t>
            </w:r>
          </w:p>
        </w:tc>
        <w:tc>
          <w:tcPr>
            <w:tcW w:w="143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 0,198**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(0,134)</w:t>
            </w:r>
          </w:p>
        </w:tc>
        <w:tc>
          <w:tcPr>
            <w:tcW w:w="1399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0,00241**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(0,017)</w:t>
            </w:r>
          </w:p>
        </w:tc>
      </w:tr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Рост доходов от продаж инновационных продуктов, </w:t>
            </w:r>
            <w:r w:rsidRPr="00CB5E39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0,219***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(0,043)</w:t>
            </w:r>
          </w:p>
        </w:tc>
        <w:tc>
          <w:tcPr>
            <w:tcW w:w="116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0,275***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(0,048)</w:t>
            </w:r>
          </w:p>
        </w:tc>
        <w:tc>
          <w:tcPr>
            <w:tcW w:w="143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0,0061***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(0,00006)</w:t>
            </w:r>
          </w:p>
        </w:tc>
      </w:tr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</w:rPr>
              <w:t>Число подразделений, выполнявших научные ИиР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0,00005***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(0,009)</w:t>
            </w:r>
          </w:p>
        </w:tc>
        <w:tc>
          <w:tcPr>
            <w:tcW w:w="1164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0,0004***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(0,00003)</w:t>
            </w:r>
          </w:p>
        </w:tc>
        <w:tc>
          <w:tcPr>
            <w:tcW w:w="143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0,0016***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(0,00038)</w:t>
            </w:r>
          </w:p>
        </w:tc>
      </w:tr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Число наблюдений</w:t>
            </w:r>
          </w:p>
        </w:tc>
        <w:tc>
          <w:tcPr>
            <w:tcW w:w="2693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149</w:t>
            </w:r>
          </w:p>
        </w:tc>
        <w:tc>
          <w:tcPr>
            <w:tcW w:w="2551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291</w:t>
            </w:r>
          </w:p>
        </w:tc>
        <w:tc>
          <w:tcPr>
            <w:tcW w:w="2835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238</w:t>
            </w:r>
          </w:p>
        </w:tc>
      </w:tr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Оценка качества модели -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лямбда Хекмана</w:t>
            </w:r>
          </w:p>
        </w:tc>
        <w:tc>
          <w:tcPr>
            <w:tcW w:w="2693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0,167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(0,103)</w:t>
            </w:r>
          </w:p>
        </w:tc>
        <w:tc>
          <w:tcPr>
            <w:tcW w:w="2551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0,9674**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(0,3986)</w:t>
            </w:r>
          </w:p>
        </w:tc>
        <w:tc>
          <w:tcPr>
            <w:tcW w:w="2835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0,5012***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(0,108)</w:t>
            </w:r>
          </w:p>
        </w:tc>
      </w:tr>
      <w:tr w:rsidR="0076576E" w:rsidRPr="00CB5E39" w:rsidTr="0076576E">
        <w:trPr>
          <w:trHeight w:val="771"/>
        </w:trPr>
        <w:tc>
          <w:tcPr>
            <w:tcW w:w="1844" w:type="dxa"/>
          </w:tcPr>
          <w:p w:rsidR="0076576E" w:rsidRPr="00CB5E39" w:rsidRDefault="0076576E" w:rsidP="0076576E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Коэффициент корреляции для совокупности, </w:t>
            </w:r>
            <w:r w:rsidRPr="00CB5E39">
              <w:rPr>
                <w:sz w:val="20"/>
                <w:szCs w:val="20"/>
                <w:lang w:val="en-US"/>
              </w:rPr>
              <w:t>rho</w:t>
            </w:r>
            <w:r w:rsidRPr="00CB5E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0,263</w:t>
            </w:r>
          </w:p>
          <w:p w:rsidR="0076576E" w:rsidRPr="00CB5E39" w:rsidRDefault="0076576E" w:rsidP="0076576E">
            <w:pPr>
              <w:jc w:val="center"/>
            </w:pPr>
            <w:r w:rsidRPr="00CB5E39">
              <w:rPr>
                <w:sz w:val="20"/>
                <w:szCs w:val="20"/>
              </w:rPr>
              <w:t>(0,082)</w:t>
            </w:r>
          </w:p>
        </w:tc>
        <w:tc>
          <w:tcPr>
            <w:tcW w:w="2551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0,6271***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(0,2104)</w:t>
            </w:r>
          </w:p>
        </w:tc>
        <w:tc>
          <w:tcPr>
            <w:tcW w:w="2835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0,309***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(0,065)</w:t>
            </w:r>
          </w:p>
        </w:tc>
      </w:tr>
      <w:tr w:rsidR="0076576E" w:rsidRPr="00CB5E39" w:rsidTr="0076576E">
        <w:trPr>
          <w:trHeight w:val="545"/>
        </w:trPr>
        <w:tc>
          <w:tcPr>
            <w:tcW w:w="1844" w:type="dxa"/>
          </w:tcPr>
          <w:p w:rsidR="0076576E" w:rsidRPr="00CB5E39" w:rsidRDefault="0076576E" w:rsidP="0076576E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Тест Вальда для Но, </w:t>
            </w:r>
            <w:r w:rsidRPr="00CB5E39">
              <w:rPr>
                <w:sz w:val="20"/>
                <w:szCs w:val="20"/>
                <w:lang w:val="en-US"/>
              </w:rPr>
              <w:t>rho</w:t>
            </w:r>
            <w:r w:rsidRPr="00CB5E39">
              <w:rPr>
                <w:sz w:val="20"/>
                <w:szCs w:val="20"/>
              </w:rPr>
              <w:t xml:space="preserve"> = 0 </w:t>
            </w:r>
          </w:p>
        </w:tc>
        <w:tc>
          <w:tcPr>
            <w:tcW w:w="2693" w:type="dxa"/>
            <w:gridSpan w:val="2"/>
          </w:tcPr>
          <w:p w:rsidR="0076576E" w:rsidRPr="00CB5E39" w:rsidRDefault="0076576E" w:rsidP="0076576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2,42</w:t>
            </w:r>
          </w:p>
        </w:tc>
        <w:tc>
          <w:tcPr>
            <w:tcW w:w="2551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6,77**</w:t>
            </w:r>
          </w:p>
        </w:tc>
        <w:tc>
          <w:tcPr>
            <w:tcW w:w="2835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21,78***</w:t>
            </w:r>
          </w:p>
        </w:tc>
      </w:tr>
      <w:tr w:rsidR="0076576E" w:rsidRPr="00CB5E39" w:rsidTr="0076576E">
        <w:tc>
          <w:tcPr>
            <w:tcW w:w="1844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Логарифмическая функция правдоподобия</w:t>
            </w:r>
          </w:p>
        </w:tc>
        <w:tc>
          <w:tcPr>
            <w:tcW w:w="2693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3701,02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1287,94</w:t>
            </w:r>
          </w:p>
        </w:tc>
        <w:tc>
          <w:tcPr>
            <w:tcW w:w="2835" w:type="dxa"/>
            <w:gridSpan w:val="2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5230,00</w:t>
            </w:r>
          </w:p>
        </w:tc>
      </w:tr>
    </w:tbl>
    <w:p w:rsidR="0076576E" w:rsidRPr="00694D9C" w:rsidRDefault="0076576E" w:rsidP="00694D9C">
      <w:pPr>
        <w:spacing w:line="240" w:lineRule="auto"/>
        <w:ind w:firstLine="708"/>
        <w:rPr>
          <w:sz w:val="20"/>
          <w:szCs w:val="20"/>
        </w:rPr>
      </w:pPr>
      <w:r w:rsidRPr="00694D9C">
        <w:rPr>
          <w:sz w:val="20"/>
          <w:szCs w:val="20"/>
        </w:rPr>
        <w:t>Примечания: 1) Представленные числа имеют значения маржинального эффекта</w:t>
      </w:r>
    </w:p>
    <w:p w:rsidR="0076576E" w:rsidRPr="00694D9C" w:rsidRDefault="0076576E" w:rsidP="00694D9C">
      <w:pPr>
        <w:spacing w:line="240" w:lineRule="auto"/>
        <w:rPr>
          <w:sz w:val="20"/>
          <w:szCs w:val="20"/>
        </w:rPr>
      </w:pPr>
      <w:r w:rsidRPr="00694D9C">
        <w:rPr>
          <w:sz w:val="20"/>
          <w:szCs w:val="20"/>
        </w:rPr>
        <w:t>2) Статистическая значимость коэффициентов: ***- р</w:t>
      </w:r>
      <m:oMath>
        <m:r>
          <w:rPr>
            <w:rFonts w:ascii="Cambria Math" w:hAnsi="Cambria Math"/>
            <w:sz w:val="20"/>
            <w:szCs w:val="20"/>
          </w:rPr>
          <m:t>≤</m:t>
        </m:r>
      </m:oMath>
      <w:r w:rsidRPr="00694D9C">
        <w:rPr>
          <w:sz w:val="20"/>
          <w:szCs w:val="20"/>
        </w:rPr>
        <w:t>0,001; **- р</w:t>
      </w:r>
      <m:oMath>
        <m:r>
          <w:rPr>
            <w:rFonts w:ascii="Cambria Math" w:hAnsi="Cambria Math"/>
            <w:sz w:val="20"/>
            <w:szCs w:val="20"/>
          </w:rPr>
          <m:t>≤</m:t>
        </m:r>
      </m:oMath>
      <w:r w:rsidRPr="00694D9C">
        <w:rPr>
          <w:sz w:val="20"/>
          <w:szCs w:val="20"/>
        </w:rPr>
        <w:t>0,01; * - р</w:t>
      </w:r>
      <m:oMath>
        <m:r>
          <w:rPr>
            <w:rFonts w:ascii="Cambria Math" w:hAnsi="Cambria Math"/>
            <w:sz w:val="20"/>
            <w:szCs w:val="20"/>
          </w:rPr>
          <m:t>≤</m:t>
        </m:r>
      </m:oMath>
      <w:r w:rsidRPr="00694D9C">
        <w:rPr>
          <w:sz w:val="20"/>
          <w:szCs w:val="20"/>
        </w:rPr>
        <w:t>0,05</w:t>
      </w:r>
    </w:p>
    <w:p w:rsidR="0076576E" w:rsidRPr="00694D9C" w:rsidRDefault="0076576E" w:rsidP="00694D9C">
      <w:pPr>
        <w:spacing w:line="240" w:lineRule="auto"/>
        <w:rPr>
          <w:sz w:val="20"/>
          <w:szCs w:val="20"/>
        </w:rPr>
      </w:pPr>
      <w:r w:rsidRPr="00694D9C">
        <w:rPr>
          <w:sz w:val="20"/>
          <w:szCs w:val="20"/>
        </w:rPr>
        <w:t>3) в скобках указаны робастые стандартные ошибки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Полученные результаты показывают, что компании, склонные к вложениям в инновационную деятельность имеют в среднем больший размер и это предприятия – экспортеры. Чем меньший размер имеют компании или работают на внутреннем рынке, тем более они склонны к заимствованиям и адаптации уже существующих за рубежом инновационных продуктов, процессов, технологий. 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Показатель «интенсивности» вложений в новые технологии, выраженный как затраты на новые технологии в расчете на 1 сотрудника, существенно различается по характеристикам отрасли. Наибольшая интенсивность расходов наблюдается у компаний в высокотехнологичных отраслях и компаний – экспортеров в среднетехнологичных отраслях. При этом в высокотехнологичных отраслях «интенсивность» вложений в технологии практически не зависит от того, является ли компания экспортером или нет и примерно одинакова у компаний, работающих на внутреннем рынке и компаний - экспортеров. В то же время в низкотехнологичных отраслях «интенсивность» вложений в новые технологии значительно выше для компаний не – экспортеров (работающих на внутреннем рынке), чем в компаниях – экспортерах. В среднетехнологичных отраслях наблюдается обратная зависимость  - «интенсивность» инновационных расходов значительно выше в компаниях – экспортерах. 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Кроме того, значительную роль при решении компании о вложениях в новые технологии играет роль инвестиций в основной капитал организации и доля затрат на НИОКР в выручке от реализации – эластичность данных показателей по отношению к «интенсивности» вложений в новые технологии самая высокая во всех трех секторах промышленности. В то время как численность подразделений, выполняющих ИиР практически не влияет на «интенсивность» вложений в новые технологии.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Таблица </w:t>
      </w:r>
      <w:r w:rsidR="00694D9C">
        <w:rPr>
          <w:sz w:val="24"/>
          <w:szCs w:val="24"/>
        </w:rPr>
        <w:t>3</w:t>
      </w:r>
      <w:r w:rsidRPr="00694D9C">
        <w:rPr>
          <w:sz w:val="24"/>
          <w:szCs w:val="24"/>
        </w:rPr>
        <w:t xml:space="preserve"> показывает маржинальные эффекты для детерминантов технологических инноваций в трех проанализированных секторах обрабатывающей промышленности. 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Результирующий показатель, технологические инновации, представлен двумя показателями: продуктовые инновации, выраженные объемом произведенных затрат на продуктовые инновации и процессные – выраженные суммой затрат на процессные инновации. В дополнение к индикатору объема инновационных товаров и услуг выделены инновационные товары вновь внедренные или подвергавшиеся значительным технологическим изменениям в течение последних трех лет. Следует отметить ограничения данного исследования – т.к. все показатели были взяты из статистической формы №4 – инновации, то они являются новыми для компании, но могут не быть новыми для рынка. 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Переменные, объясняющие результирующий показатель, включают: расчетные значения интенсивности вложений в новые технологии (первая часть модели), размер компании, экспортную деятельность, численность сотрудников, занимающихся ИиР в компании, инвестиции в основной капитал, рентабельность продаж.  В модель включены показатели сотрудничества компаний в инновационной деятельности, являющиеся фиктивными переменными принимающими значение 1 – если компания имеет партнеров данного типа и 0 – если нет.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</w:p>
    <w:p w:rsidR="0076576E" w:rsidRPr="00694D9C" w:rsidRDefault="0076576E" w:rsidP="0076576E">
      <w:pPr>
        <w:ind w:firstLine="708"/>
        <w:rPr>
          <w:sz w:val="24"/>
          <w:szCs w:val="24"/>
        </w:rPr>
      </w:pPr>
    </w:p>
    <w:p w:rsidR="0076576E" w:rsidRPr="00694D9C" w:rsidRDefault="0076576E" w:rsidP="0076576E">
      <w:pPr>
        <w:ind w:firstLine="708"/>
        <w:rPr>
          <w:sz w:val="24"/>
          <w:szCs w:val="24"/>
        </w:rPr>
        <w:sectPr w:rsidR="0076576E" w:rsidRPr="00694D9C" w:rsidSect="0076576E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76576E" w:rsidRPr="00694D9C" w:rsidRDefault="0076576E" w:rsidP="0076576E">
      <w:pPr>
        <w:rPr>
          <w:sz w:val="24"/>
          <w:szCs w:val="24"/>
        </w:rPr>
      </w:pPr>
      <w:r w:rsidRPr="00694D9C">
        <w:rPr>
          <w:sz w:val="24"/>
          <w:szCs w:val="24"/>
        </w:rPr>
        <w:t xml:space="preserve">Таблица </w:t>
      </w:r>
      <w:r w:rsidR="00694D9C">
        <w:rPr>
          <w:sz w:val="24"/>
          <w:szCs w:val="24"/>
        </w:rPr>
        <w:t>3</w:t>
      </w:r>
      <w:r w:rsidRPr="00694D9C">
        <w:rPr>
          <w:sz w:val="24"/>
          <w:szCs w:val="24"/>
        </w:rPr>
        <w:t xml:space="preserve"> – Детерминанты технологических инноваций компаний обрабатывающей промышленности, 2014-2016 (результаты расчетов второй части модели)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276"/>
        <w:gridCol w:w="1275"/>
        <w:gridCol w:w="1418"/>
        <w:gridCol w:w="1276"/>
        <w:gridCol w:w="1275"/>
        <w:gridCol w:w="1418"/>
        <w:gridCol w:w="1276"/>
        <w:gridCol w:w="1275"/>
      </w:tblGrid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Характеристика обрабатывающей отрасли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Высокотехнологичные отрасли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Среднетехнологичные отрасли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Низкотехнологичные отрасли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Зависимая переменная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Продуктовые инновации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Впервые внедренные продукты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Процессные инновации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Продуктовые инновации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Впервые внедренные продукты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Процессные инновации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Продуктовые инновации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Впервые внедренные продукты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Процессные инновации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Метод анализа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–модель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–модель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Расчетные расходы на ИиР («интенсивность» инновационных вложений)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0,076***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(0,019)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0,021***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0,054***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(0,015)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0,081***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0,012***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0,048***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(0,012)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 0,0128***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0,0034***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(0,004)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0,0118***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(0,013)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Размер компании (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средн числ</m:t>
                  </m: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0,021**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0,014**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(0,0006)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0,017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0,071***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(0,014)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0,018**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(0,009)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0,029***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(0,017)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0,042***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0,005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(0,0001)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0,023***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(0,013)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Показатель экспортной деятельности (1-да, 0-нет)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0,019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0,048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- 0,007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0,134***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(0,039)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0,097**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(0,008)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0,786**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(0,065)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0,069**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0,0025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(0,0021)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0,788*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pacing w:val="-4"/>
                <w:sz w:val="20"/>
                <w:szCs w:val="20"/>
              </w:rPr>
              <w:t>Исследование и разработка новых продуктов, услуг и методов их производства (передачи), новых производственных процессов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0,967***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(0,017)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0,889***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0,645**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(0,012)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0,787**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(0,0037)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0,459**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0,885***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(0,065)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0,147**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(0,0012)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0,065**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0,765**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(0,0041)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0,439**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(0,0036)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0,364***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(0,0015)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0,437**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(0,078)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0,491**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(0,0065)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0,554**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(0,0017)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0,158**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(0,0034)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0,195**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(0,031)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Приобретение новых технологий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0,147**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0,236**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(0,0053)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0,238**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(0,0043)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0,371*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(0,012)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0,215*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(0,0065)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0,215**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(0,0081)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0,364**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0,082**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(0,043)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0,133**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(0,0054)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Рост объема продаж новых товаров или услуг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0,729*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(0,0049)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0,418*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0,218**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(0,0063)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0,419**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0,412*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(0,0021)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0,131**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(0,0017)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0,186**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0,562**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(0,0034)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0,127**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(0,0036)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Затраты на маркетинговые исследования, тыс. рублей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0,145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(0,104)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-0,017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(0,033)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0,053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(0,086)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0,059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(0,103)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0,057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0,095**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(0,0024)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0,238**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(0,00315)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0,329**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(0,002)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Обучение и подготовка персонала, связанные с инновациями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0,114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(0,097)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0,217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0,024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(0,075)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0,144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-0,075*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0,043**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0,279**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(0,0027)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(0,0036)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(0,003)</w:t>
            </w:r>
          </w:p>
        </w:tc>
      </w:tr>
    </w:tbl>
    <w:p w:rsidR="0076576E" w:rsidRDefault="0076576E" w:rsidP="0076576E">
      <w:r>
        <w:br w:type="page"/>
      </w:r>
    </w:p>
    <w:p w:rsidR="0076576E" w:rsidRPr="00BC6CBE" w:rsidRDefault="0076576E" w:rsidP="0076576E">
      <w:r w:rsidRPr="00BC6CBE">
        <w:t xml:space="preserve">Продолжение таблицы </w:t>
      </w:r>
      <w:r w:rsidR="00694D9C">
        <w:t>3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276"/>
        <w:gridCol w:w="1275"/>
        <w:gridCol w:w="1418"/>
        <w:gridCol w:w="1276"/>
        <w:gridCol w:w="1275"/>
        <w:gridCol w:w="1418"/>
        <w:gridCol w:w="1276"/>
        <w:gridCol w:w="1275"/>
      </w:tblGrid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Инвестиции в основной капитал (текущие и капитальные затраты)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0,797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(0,106)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0,566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(0,098)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0,913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0,216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(0,072)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0,614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(0,064)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0,346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(0,071)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0,419*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(0,0096)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0,218*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(0,0123)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0,016*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(0,106)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экспортируемых товаров и услуг в общем объеме от реализации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0,316**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(0,0052)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0,517*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(0,0091)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0,529*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0,319*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0,419**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(0,0006)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0,120*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0,297*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0,037*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(0,081)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Рост доходов от продаж инновационных продуктов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0,134**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(0,0013)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0,023**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0,145*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0,650*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(0,086)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0,483*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0,078*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(0,1830)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0,321*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(0,064)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0,431**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0,084*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(0,0075)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Рентабельность продаж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0,389*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(0,047)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0,287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(0,120)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0,147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0,361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0,513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(0,051)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 167*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0,257*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0,381*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(0,109)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0,294*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(0,0106)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предприятиями внутри компании (1-да, 0-нет)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0,0243**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(0,087)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0,021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(0,0013)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0,132**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(0,047)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0,221*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(0,0128)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0,284*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(0,319)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0,753*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(0,0073)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0,941*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(0,0127)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0,430*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(0,51)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0,463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(0,032)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потребителями (1-да, 0-нет)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0,521*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(0,043)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0,497**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(0,0065)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0,315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0,518**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(0,0165)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0,512**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0,794**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0,419*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(0,112)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0,317*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(0,118)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0,854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(0,016)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поставщиками (1-да, 0-нет)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0,385*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(0,0086)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0,219**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(0,0070)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0,316**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0,412*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0,418*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(0,0127)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0,679*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0,431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(0,121)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0,673**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(0,0102)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0,643**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(0,0041)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конкурентами (1-да, 0-нет)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0,210**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0,237**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(0,0043)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0,026*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(0,0062)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0,1278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(0,0053)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0,098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(0,196)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0,212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(0,0084)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0,217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(0,0190)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0,191*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(0,0031)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консалтинговыми информационными компаниями (1-да, 0-нет)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0,397**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(0,0076)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0,351*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0,127*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0,529**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(0,0072)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0,641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(0,086)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0,241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0,652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0,443*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0,243*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(0,105)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университетами и др. Высшими учебными заведениями (1-да, 0-нет)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0,196**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0,048*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(0,0064)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0,175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(0,0094)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0,042*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(0,0097)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(0,091)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0,064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(0,0021)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0,137*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(0,0095)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0,096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(0,0061)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научными организациями (1-да, 0-нет)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0,154**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(0,0079)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0,164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0,153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(0,0032)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0,159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0,079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0,121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0,196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(0,117)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0,129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(0,097)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0,059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(0,008)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Число наблюдений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149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291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238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McFadden R- squared 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38,575%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43,246%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51%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LR-statistic 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63,506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64,2038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41,401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Prob(LR-statistic) 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</w:t>
            </w:r>
          </w:p>
        </w:tc>
      </w:tr>
    </w:tbl>
    <w:p w:rsidR="0076576E" w:rsidRPr="00CB5E39" w:rsidRDefault="0076576E" w:rsidP="0076576E">
      <w:pPr>
        <w:rPr>
          <w:sz w:val="20"/>
          <w:szCs w:val="20"/>
        </w:rPr>
      </w:pPr>
      <w:r w:rsidRPr="00CB5E39">
        <w:rPr>
          <w:sz w:val="20"/>
          <w:szCs w:val="20"/>
        </w:rPr>
        <w:t>Примечания: 1) Представленные числа имеют значения маржинального эффекта</w:t>
      </w:r>
    </w:p>
    <w:p w:rsidR="0076576E" w:rsidRPr="00CB5E39" w:rsidRDefault="0076576E" w:rsidP="0076576E">
      <w:pPr>
        <w:rPr>
          <w:sz w:val="20"/>
          <w:szCs w:val="20"/>
        </w:rPr>
      </w:pPr>
      <w:r w:rsidRPr="00CB5E39">
        <w:rPr>
          <w:sz w:val="20"/>
          <w:szCs w:val="20"/>
        </w:rPr>
        <w:t>2) Статистическая значимость коэффициентов: ***- р</w:t>
      </w:r>
      <m:oMath>
        <m:r>
          <w:rPr>
            <w:rFonts w:ascii="Cambria Math" w:hAnsi="Cambria Math"/>
            <w:sz w:val="20"/>
            <w:szCs w:val="20"/>
          </w:rPr>
          <m:t>≤</m:t>
        </m:r>
      </m:oMath>
      <w:r w:rsidRPr="00CB5E39">
        <w:rPr>
          <w:sz w:val="20"/>
          <w:szCs w:val="20"/>
        </w:rPr>
        <w:t>0,001; **- р</w:t>
      </w:r>
      <m:oMath>
        <m:r>
          <w:rPr>
            <w:rFonts w:ascii="Cambria Math" w:hAnsi="Cambria Math"/>
            <w:sz w:val="20"/>
            <w:szCs w:val="20"/>
          </w:rPr>
          <m:t>≤</m:t>
        </m:r>
      </m:oMath>
      <w:r w:rsidRPr="00CB5E39">
        <w:rPr>
          <w:sz w:val="20"/>
          <w:szCs w:val="20"/>
        </w:rPr>
        <w:t>0,01; * - р</w:t>
      </w:r>
      <m:oMath>
        <m:r>
          <w:rPr>
            <w:rFonts w:ascii="Cambria Math" w:hAnsi="Cambria Math"/>
            <w:sz w:val="20"/>
            <w:szCs w:val="20"/>
          </w:rPr>
          <m:t>≤</m:t>
        </m:r>
      </m:oMath>
      <w:r w:rsidRPr="00CB5E39">
        <w:rPr>
          <w:sz w:val="20"/>
          <w:szCs w:val="20"/>
        </w:rPr>
        <w:t>0,05</w:t>
      </w:r>
    </w:p>
    <w:p w:rsidR="0076576E" w:rsidRPr="00CB5E39" w:rsidRDefault="0076576E" w:rsidP="0076576E">
      <w:pPr>
        <w:rPr>
          <w:sz w:val="20"/>
          <w:szCs w:val="20"/>
        </w:rPr>
      </w:pPr>
      <w:r w:rsidRPr="00CB5E39">
        <w:rPr>
          <w:sz w:val="20"/>
          <w:szCs w:val="20"/>
        </w:rPr>
        <w:t>3) в скобках указаны робастые стандартные ошибки</w:t>
      </w:r>
    </w:p>
    <w:p w:rsidR="0076576E" w:rsidRPr="00CB5E39" w:rsidRDefault="0076576E" w:rsidP="0076576E"/>
    <w:p w:rsidR="0076576E" w:rsidRPr="00CB5E39" w:rsidRDefault="0076576E" w:rsidP="0076576E">
      <w:pPr>
        <w:sectPr w:rsidR="0076576E" w:rsidRPr="00CB5E39" w:rsidSect="0076576E"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Результаты расчетов показывают, что более высокая интенсивность расходов на новые технологии положительно влияет на инновации. Также более высокие вложения в инновации характерны для более крупных промышленных компаний (этот результат не подтвержден в высокотехнологичных отраслях, где эластичность размера компании примерно одинакова как в крупных, так и небольших компаниях) и для компаний – экспортеров. В низкотехнологичных отраслях вероятность более высоких результативности инновационной деятельности наблюдается у компаний, имеющих более высокие инвестиции в основной капитал. В частности, такие компании имеют более высокую значимость товаров – новинок. 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Компании промышленности имеют более высокую результативность инновационной деятельности сотрудничая с другими компаниями внутри свой группы (если компания интегрирована) – в  высоко - и среднетехнологичных отраслях; с поставщиками (высоко – и среднетехнологические отрасли); с клиентами (средне – и низкотехнологичные отрасли); с университетами – только в группе компаний среднетехнологичных отраслей; с научно – исследовательскими организациями – в среднетехнологичных отраслях; с консалтинговыми компаниями – в средне и низкотехнологичных отраслях. Сотрудничество оказывает значительно большее влияние на продуктовые инновации (в т.ч. совершенно новых товаров для компании), чем на процессные – эта тенденция характерна для все трех секторов обрабатывающей промышленности.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Также работа компании на внешних рынках оказывает положительное влияние на эффективность сотрудничества – в компаниях, работающих на внешних рынках, количество совместных проектов с различными типами партнеров больше (эта тенденция не наблюдается в высокотехнологичных отраслях). В высокотехнологичных отраслях на результативность инновационной деятельности оказывает большее влияние взаимодействие с компаниями внутри одной группы (или подразделениями внутри одной компании).</w:t>
      </w:r>
    </w:p>
    <w:p w:rsidR="0076576E" w:rsidRPr="00BD72AC" w:rsidRDefault="0076576E" w:rsidP="0076576E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Следует отметить, что данная тенденция характерна именно для российского рынка. В Германии и Великобритании показатели значимости сотрудничества имеют высокое значение для инновационной активности (около 30% - сотрудничают с клиентами при создании инноваций), в Германии наиболее значимо для компаний сотрудничество с поставщиками (18,4%) [Kumbhakar, S. C., R. Ortega-Argiles, L. Potters, M. Vivarelli, and P. Voigt, 2010].</w:t>
      </w:r>
    </w:p>
    <w:p w:rsidR="0076576E" w:rsidRPr="00BD72AC" w:rsidRDefault="0076576E" w:rsidP="0076576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94D9C">
        <w:rPr>
          <w:sz w:val="24"/>
          <w:szCs w:val="24"/>
        </w:rPr>
        <w:t xml:space="preserve">Таблица 18 показывает результаты расчетов пробит - модели для нетехнологических инноваций, выраженных в маркетинговых и организационных инновациях. Кроме того, выделен показатель объема товаров, услуг, произведенных с использованием маркетинговых инноваций. Анализ проведен во всех трех секторах обрабатывающей промышленности. 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В качестве зависимых переменных использовались показатели объема продаж новых товаров или услуг, затрат на маркетинговые исследования, обучение и подготовка персонала, связанные с инновациями, инвестиций в основной капитал, доли экспортируемых товаров и услуг в общем объеме от реализации, доходов от продаж инновационных продуктов, рентабельности продаж. Как и в модели технологических инноваций, включенные показатели сотрудничества компаний в инновационной деятельности, являются фиктивными переменными и принимают значение 1 – если компания имеет партнеров данного типа и 0 – если нет.</w:t>
      </w:r>
    </w:p>
    <w:p w:rsidR="0076576E" w:rsidRPr="00CB5E39" w:rsidRDefault="0076576E" w:rsidP="0076576E">
      <w:pPr>
        <w:ind w:firstLine="708"/>
      </w:pPr>
    </w:p>
    <w:p w:rsidR="0076576E" w:rsidRPr="00CB5E39" w:rsidRDefault="0076576E" w:rsidP="0076576E">
      <w:pPr>
        <w:jc w:val="center"/>
        <w:rPr>
          <w:b/>
        </w:rPr>
      </w:pPr>
    </w:p>
    <w:p w:rsidR="0076576E" w:rsidRPr="00CB5E39" w:rsidRDefault="0076576E" w:rsidP="0076576E">
      <w:pPr>
        <w:sectPr w:rsidR="0076576E" w:rsidRPr="00CB5E39" w:rsidSect="0076576E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76576E" w:rsidRPr="00BC6CBE" w:rsidRDefault="0076576E" w:rsidP="0076576E">
      <w:r w:rsidRPr="00BC6CBE">
        <w:t xml:space="preserve">Таблица </w:t>
      </w:r>
      <w:r w:rsidR="00694D9C">
        <w:t>4</w:t>
      </w:r>
      <w:r w:rsidRPr="00BC6CBE">
        <w:t>– Детерминанты нетехнологических инноваций компаний обрабатывающей промышленности, 2014-2016 (результаты расчетов второй части модели)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418"/>
        <w:gridCol w:w="1275"/>
        <w:gridCol w:w="1418"/>
        <w:gridCol w:w="1276"/>
        <w:gridCol w:w="1275"/>
        <w:gridCol w:w="1418"/>
        <w:gridCol w:w="1276"/>
        <w:gridCol w:w="1275"/>
      </w:tblGrid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Характеристика обрабатывающей отрасли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Высокотехнологичные отрасли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Среднетехнологичные отрасли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Низкотехнологичные отрасли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Зависимая переменная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Маркетинговые инновации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Объем товаров, услуг, произведенных с использованием маркетинговых инноваций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Организационные</w:t>
            </w:r>
          </w:p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инновации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Маркетинговые инновации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Объем товаров, услуг, произведенных с использованием маркетинговых инноваций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Организационные</w:t>
            </w:r>
          </w:p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инновации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Маркетинговые инновации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Объем товаров, услуг, произведенных с использованием маркетинговых инноваций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Организационные</w:t>
            </w:r>
          </w:p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инновации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Метод анализа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–модель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 модель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Пробит –модель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Расчетные расходы на инновации («интенсивность» инновационных вложений)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0,062***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(0,012)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0,034***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(0,008)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0,064***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(0,017)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0,074***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0,372***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(0,023)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0,249***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(0,062)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0,148***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 025***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(0,044)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0,034***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(0,083)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Размер компании (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средн числ</m:t>
                  </m: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0,021**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0,014**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(0,0006)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0,218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0,071***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(0,014)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0,018**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(0,0015)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0,029***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(0,017)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0,042***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0,005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(0,0008)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0,023***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(0,013)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Показатель экспортной деятельности (1-да, 0-нет)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0,119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0,108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0,017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0,134***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(0,039)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0,127**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(0,008)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0,078**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(0,065)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0,069**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0,0025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(0,0021)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0,0788*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Рост объема продаж новых товаров или услуг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0,623*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0,431*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0,258**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(0,0063)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0,1719**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0,152*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(0,0021)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0,171**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(0,0017)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0,186**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0,562**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(0,0034)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0,127**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(0,0036)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Затраты на маркетинговые исследования, тыс. рублей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0,155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(0,104)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0,264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(0,013)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0,463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(0,086)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0,143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(0,103)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0,117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0,325**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(0,0024)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0,128**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(0,00315)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0,527**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0,0742**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(0,002)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Обучение и подготовка персонала, связанные с инновациями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0,114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(0,097)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0,837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0,174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(0,075)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0,156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-0,085*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0,043**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0,279**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(0,0027)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(0,0036)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Инвестиции в основной капитал (текущие и капитальные затраты)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0,147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0,296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(0,098)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0,1763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0,116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(0,072)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0,214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(0,064)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0,1247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(0,071)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0,131*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(0,0096)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0,058*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(0,0123)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0,118*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(0,106)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экспортируемых товаров и услуг в общем объеме от реализации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0,112**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(0,0052)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0,1617*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(0,0091)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0,1443*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0,219*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(0,0006)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0,1372**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0,120*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0,127*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0,046*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(0,081)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Рост доходов от продаж инновационных продуктов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0,274**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(0,0013)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0,613**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0,1345*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0,150*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(0,086)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0,183*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0,078*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(0,1830)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0,121*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(0,064)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0,031**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0,084*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(0,0075)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Рентабельность продаж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0,239*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(0,047)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0,242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(0,120)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0,1348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0,174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0,1553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(0,051)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 1166*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0,002*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0,315*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(0,109)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0,203*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(0,0106)</w:t>
            </w:r>
          </w:p>
        </w:tc>
      </w:tr>
    </w:tbl>
    <w:p w:rsidR="0076576E" w:rsidRDefault="0076576E" w:rsidP="0076576E">
      <w:r>
        <w:br w:type="page"/>
      </w:r>
    </w:p>
    <w:p w:rsidR="0076576E" w:rsidRPr="00BC6CBE" w:rsidRDefault="0076576E" w:rsidP="0076576E">
      <w:r w:rsidRPr="00BC6CBE">
        <w:t xml:space="preserve">Продолжение таблицы </w:t>
      </w:r>
      <w:r w:rsidR="00694D9C">
        <w:t>4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418"/>
        <w:gridCol w:w="1275"/>
        <w:gridCol w:w="1418"/>
        <w:gridCol w:w="1276"/>
        <w:gridCol w:w="1275"/>
        <w:gridCol w:w="1418"/>
        <w:gridCol w:w="1276"/>
        <w:gridCol w:w="1275"/>
      </w:tblGrid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предприятиями внутри компании (1-да, 0-нет)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0,321*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(0,043)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0,227**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(0,0065)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0,1345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0,118**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(0,0165)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0,094**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0,019*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(0,112)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0,117*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(0,118)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0,1854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(0,016)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потребителями (1-да, 0-нет)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0,184*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(0,0086)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0,219**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(0,0070)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0,0316**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0,141*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0,040*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(0,0127)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0,069*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0,048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(0,121)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0,063**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(0,0102)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0,043**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(0,0041)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поставщиками (1-да, 0-нет)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0,210**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(0,0045)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0,037**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(0,0043)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0,026*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(0,0062)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0,178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(0,0053)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0,098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(0,196)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0,212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(0,0084)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0,217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(0,0190)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0,019*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(0,112)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(0,0031)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конкурентами (1-да, 0-нет)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-0,177**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-0,151*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0,127*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-0,059**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(0,0072)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-0,061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(0,086)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-0,241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-0,652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-0,044*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--0,0243*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(0,105)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консалтинговыми информационными компаниями (1-да, 0-нет)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0,176**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0,048*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(0,0064)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0,185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(0,0094)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0,042*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(0,0097)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0,043*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(0,091)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0,064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(0,0021)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0,137*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(0,0095)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0,096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(0,0061)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университетами и др. Высшими учебными заведениями (1-да, 0-нет)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 146**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(0,0079)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0,144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-0,173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(0,0032)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0,159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(0,108)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0,079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0,121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(0,0059)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0,196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(0,117)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-0,129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(0,097)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0,059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(0,008)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Сотрудничество с научными организациями (1-да, 0-нет)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0,151*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(0,043)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0,097**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(0,0065)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0,015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0,018**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(0,0165)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0,502**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(0,0041)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0,074**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(0,106)</w:t>
            </w:r>
          </w:p>
        </w:tc>
        <w:tc>
          <w:tcPr>
            <w:tcW w:w="1418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0,019*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(0,112)</w:t>
            </w:r>
          </w:p>
        </w:tc>
        <w:tc>
          <w:tcPr>
            <w:tcW w:w="1276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0,017*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(0,118)</w:t>
            </w:r>
          </w:p>
        </w:tc>
        <w:tc>
          <w:tcPr>
            <w:tcW w:w="1275" w:type="dxa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0,054</w:t>
            </w:r>
          </w:p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(0,016)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Число наблюдений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149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291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238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McFadden R- squared 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61,523%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72,37%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62,14%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LR-statistic 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71,412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54,971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59,016</w:t>
            </w:r>
          </w:p>
        </w:tc>
      </w:tr>
      <w:tr w:rsidR="0076576E" w:rsidRPr="00CB5E39" w:rsidTr="0076576E">
        <w:tc>
          <w:tcPr>
            <w:tcW w:w="3510" w:type="dxa"/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Prob(LR-statistic) </w:t>
            </w:r>
          </w:p>
          <w:p w:rsidR="0076576E" w:rsidRPr="00CB5E39" w:rsidRDefault="0076576E" w:rsidP="0076576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3"/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</w:t>
            </w:r>
          </w:p>
        </w:tc>
      </w:tr>
    </w:tbl>
    <w:p w:rsidR="0076576E" w:rsidRPr="00CB5E39" w:rsidRDefault="0076576E" w:rsidP="0076576E">
      <w:pPr>
        <w:rPr>
          <w:sz w:val="20"/>
          <w:szCs w:val="20"/>
        </w:rPr>
      </w:pPr>
      <w:r w:rsidRPr="00CB5E39">
        <w:rPr>
          <w:sz w:val="20"/>
          <w:szCs w:val="20"/>
        </w:rPr>
        <w:t>Примечания: 1) Представленные числа имеют значения маржинального эффекта</w:t>
      </w:r>
    </w:p>
    <w:p w:rsidR="0076576E" w:rsidRPr="00CB5E39" w:rsidRDefault="0076576E" w:rsidP="0076576E">
      <w:pPr>
        <w:rPr>
          <w:sz w:val="20"/>
          <w:szCs w:val="20"/>
        </w:rPr>
      </w:pPr>
      <w:r w:rsidRPr="00CB5E39">
        <w:rPr>
          <w:sz w:val="20"/>
          <w:szCs w:val="20"/>
        </w:rPr>
        <w:t>2) Статистическая значимость коэффициентов: ***- р</w:t>
      </w:r>
      <m:oMath>
        <m:r>
          <w:rPr>
            <w:rFonts w:ascii="Cambria Math" w:hAnsi="Cambria Math"/>
            <w:sz w:val="20"/>
            <w:szCs w:val="20"/>
          </w:rPr>
          <m:t>≤</m:t>
        </m:r>
      </m:oMath>
      <w:r w:rsidRPr="00CB5E39">
        <w:rPr>
          <w:sz w:val="20"/>
          <w:szCs w:val="20"/>
        </w:rPr>
        <w:t>0,001; **- р</w:t>
      </w:r>
      <m:oMath>
        <m:r>
          <w:rPr>
            <w:rFonts w:ascii="Cambria Math" w:hAnsi="Cambria Math"/>
            <w:sz w:val="20"/>
            <w:szCs w:val="20"/>
          </w:rPr>
          <m:t>≤</m:t>
        </m:r>
      </m:oMath>
      <w:r w:rsidRPr="00CB5E39">
        <w:rPr>
          <w:sz w:val="20"/>
          <w:szCs w:val="20"/>
        </w:rPr>
        <w:t>0,01; * - р</w:t>
      </w:r>
      <m:oMath>
        <m:r>
          <w:rPr>
            <w:rFonts w:ascii="Cambria Math" w:hAnsi="Cambria Math"/>
            <w:sz w:val="20"/>
            <w:szCs w:val="20"/>
          </w:rPr>
          <m:t>≤</m:t>
        </m:r>
      </m:oMath>
      <w:r w:rsidRPr="00CB5E39">
        <w:rPr>
          <w:sz w:val="20"/>
          <w:szCs w:val="20"/>
        </w:rPr>
        <w:t>0,05</w:t>
      </w:r>
    </w:p>
    <w:p w:rsidR="0076576E" w:rsidRPr="00CB5E39" w:rsidRDefault="0076576E" w:rsidP="0076576E">
      <w:pPr>
        <w:rPr>
          <w:sz w:val="20"/>
          <w:szCs w:val="20"/>
        </w:rPr>
      </w:pPr>
      <w:r w:rsidRPr="00CB5E39">
        <w:rPr>
          <w:sz w:val="20"/>
          <w:szCs w:val="20"/>
        </w:rPr>
        <w:t>3) в скобках указаны робастые стандартные ошибки</w:t>
      </w:r>
    </w:p>
    <w:p w:rsidR="0076576E" w:rsidRPr="00CB5E39" w:rsidRDefault="0076576E" w:rsidP="0076576E"/>
    <w:p w:rsidR="0076576E" w:rsidRPr="00CB5E39" w:rsidRDefault="0076576E" w:rsidP="0076576E">
      <w:pPr>
        <w:sectPr w:rsidR="0076576E" w:rsidRPr="00CB5E39" w:rsidSect="0076576E"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Как показано в таблице </w:t>
      </w:r>
      <w:r w:rsidR="00694D9C" w:rsidRPr="00694D9C">
        <w:rPr>
          <w:sz w:val="24"/>
          <w:szCs w:val="24"/>
        </w:rPr>
        <w:t>5</w:t>
      </w:r>
      <w:r w:rsidRPr="00694D9C">
        <w:rPr>
          <w:sz w:val="24"/>
          <w:szCs w:val="24"/>
        </w:rPr>
        <w:t>, нетехнологические инновации более вероятны в более крупных компаниях с более высокой интенсивностью затрат на инновационную деятельность в средне- и низкотехнологических секторах обрабатывающей промышленности и в компаниях, работающих на внешних рынках в высокотехнологичных секторах обрабатывающей промышленности. Хотя в целом работа компаний на внешних рынках оказывает значительно меньшее влияние на нетехнологические инновации, чем на технологические.</w:t>
      </w:r>
    </w:p>
    <w:p w:rsidR="0076576E" w:rsidRPr="00694D9C" w:rsidRDefault="0076576E" w:rsidP="0076576E">
      <w:pPr>
        <w:rPr>
          <w:sz w:val="24"/>
          <w:szCs w:val="24"/>
        </w:rPr>
      </w:pPr>
      <w:r w:rsidRPr="00694D9C">
        <w:rPr>
          <w:sz w:val="24"/>
          <w:szCs w:val="24"/>
        </w:rPr>
        <w:tab/>
        <w:t>Результативность нетехнологических инноваций в наибольшей степени зависит от факторов: затрат на маркетинговые исследования (в средне – и низкотехнологичных секторах), инвестиций в основной капитал (в высокотехнологичных отраслях обрабатывающий промышленности).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Также следует отметить, что во всех трех секторах положительное влияние на результативность нетехнологических инноваций имеет фактор затрат компании на подготовку и обучение сотрудников. Сила его влияния в средне – и низкотехнологичных отраслях выше, чем для результативности технологических инноваций.</w:t>
      </w:r>
    </w:p>
    <w:p w:rsidR="0076576E" w:rsidRPr="00694D9C" w:rsidRDefault="0076576E" w:rsidP="0076576E">
      <w:pPr>
        <w:rPr>
          <w:sz w:val="24"/>
          <w:szCs w:val="24"/>
        </w:rPr>
      </w:pPr>
      <w:r w:rsidRPr="00694D9C">
        <w:rPr>
          <w:sz w:val="24"/>
          <w:szCs w:val="24"/>
        </w:rPr>
        <w:tab/>
        <w:t xml:space="preserve">Показатели сотрудничества достаточно значимы для результативности нетехнологических инноваций, особенно для показателя объема товаров, услуг, произведенных с использованием маркетинговых инноваций. Наибольшее влияние на результативность нетехнологических инноваций оказывает сотрудничество с другими предприятиями внутри группы компаний в высоко – и среднетехнологичных отраслях, с поставщиками в средне – и низкотехнологичных отраслях, с клиентами в низкотехнологичных отраслях и с консультантами в средне – и низкотехнологичных отраслях. </w:t>
      </w:r>
    </w:p>
    <w:p w:rsidR="0076576E" w:rsidRPr="00BD72AC" w:rsidRDefault="0076576E" w:rsidP="0076576E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694D9C">
        <w:rPr>
          <w:sz w:val="24"/>
          <w:szCs w:val="24"/>
        </w:rPr>
        <w:tab/>
        <w:t>Характерной особенностью российского рынка является то, что сотрудничество компаний всех трех рассмотренных секторов с конкурентами, университетами и научно – исследовательскими лабораториями не оказывает значительного влияния на результативность маркетинговых и организационных инноваций. Аналогичная тенденция наблюдается в Великобритании, но противоположна тенденциям в промышленном секторе Германии, Малазии и Японии.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Таблица </w:t>
      </w:r>
      <w:r w:rsidR="00694D9C">
        <w:rPr>
          <w:sz w:val="24"/>
          <w:szCs w:val="24"/>
        </w:rPr>
        <w:t>5</w:t>
      </w:r>
      <w:r w:rsidRPr="00694D9C">
        <w:rPr>
          <w:sz w:val="24"/>
          <w:szCs w:val="24"/>
        </w:rPr>
        <w:t xml:space="preserve"> показывает оценку эффективности компаний рассмотренных трех секторов обрабатывающей промышленности. Зависимая переменная –производительность компаний, рассчитанная как отношение выручки от реализации к среднесписочной численности сотрудников компании.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В качестве независимых переменных, влияющих на показатель производительности использованы прогнозные показатели, рассчитанные во второй части модели – результативность продуктовых, процессных, организационных и маркетинговых инноваций, а также размер компании и экспортная деятельность. </w:t>
      </w:r>
    </w:p>
    <w:p w:rsidR="0076576E" w:rsidRPr="00CB5E39" w:rsidRDefault="0076576E" w:rsidP="0076576E"/>
    <w:p w:rsidR="0076576E" w:rsidRPr="00CB5E39" w:rsidRDefault="0076576E" w:rsidP="0076576E">
      <w:pPr>
        <w:sectPr w:rsidR="0076576E" w:rsidRPr="00CB5E39" w:rsidSect="0076576E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76576E" w:rsidRPr="00694D9C" w:rsidRDefault="0076576E" w:rsidP="0076576E">
      <w:pPr>
        <w:rPr>
          <w:sz w:val="24"/>
          <w:szCs w:val="24"/>
        </w:rPr>
      </w:pPr>
      <w:r w:rsidRPr="00694D9C">
        <w:rPr>
          <w:sz w:val="24"/>
          <w:szCs w:val="24"/>
        </w:rPr>
        <w:t xml:space="preserve">Таблица </w:t>
      </w:r>
      <w:r w:rsidR="00694D9C" w:rsidRPr="00694D9C">
        <w:rPr>
          <w:sz w:val="24"/>
          <w:szCs w:val="24"/>
        </w:rPr>
        <w:t>5</w:t>
      </w:r>
      <w:r w:rsidRPr="00694D9C">
        <w:rPr>
          <w:sz w:val="24"/>
          <w:szCs w:val="24"/>
        </w:rPr>
        <w:t xml:space="preserve"> – Инновации и производительность промышленных компаний, 2012-2014 гг (результаты расчетов третий части модели)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134"/>
        <w:gridCol w:w="992"/>
        <w:gridCol w:w="1134"/>
        <w:gridCol w:w="992"/>
        <w:gridCol w:w="1134"/>
        <w:gridCol w:w="992"/>
        <w:gridCol w:w="1134"/>
        <w:gridCol w:w="993"/>
      </w:tblGrid>
      <w:tr w:rsidR="0076576E" w:rsidRPr="00CB5E39" w:rsidTr="0076576E">
        <w:tc>
          <w:tcPr>
            <w:tcW w:w="152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Уравнение производительности (зависимая переменная - отношение выручки к численности сотрудников)</w:t>
            </w:r>
          </w:p>
        </w:tc>
      </w:tr>
      <w:tr w:rsidR="0076576E" w:rsidRPr="00CB5E39" w:rsidTr="0076576E">
        <w:trPr>
          <w:trHeight w:val="370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Характеристика отрасли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Компании высокотехнологичных отраслей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Компании среднетехнологичных отраслей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Компании низкотехнологичных отраслей</w:t>
            </w:r>
          </w:p>
        </w:tc>
      </w:tr>
      <w:tr w:rsidR="0076576E" w:rsidRPr="00CB5E39" w:rsidTr="0076576E">
        <w:trPr>
          <w:trHeight w:val="421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Зависимая переменная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Технологические инновации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Нетехнологические инновации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Технологические инновации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Нетехнологические инновации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Технологические инновации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Нетехнологические инновации</w:t>
            </w:r>
          </w:p>
        </w:tc>
      </w:tr>
      <w:tr w:rsidR="0076576E" w:rsidRPr="00CB5E39" w:rsidTr="0076576E">
        <w:trPr>
          <w:trHeight w:val="63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Продуктовые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Процессные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Маркетинговые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Организационные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Продуктовые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Процессные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Маркетинговые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Организационные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Продуктовые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Процессные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Маркетинговые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Организационные</w:t>
            </w:r>
          </w:p>
        </w:tc>
      </w:tr>
      <w:tr w:rsidR="0076576E" w:rsidRPr="00CB5E39" w:rsidTr="007657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Метод анализа (МНК - метод наименьших квадратов)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МНК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5E39">
              <w:rPr>
                <w:sz w:val="18"/>
                <w:szCs w:val="18"/>
              </w:rPr>
              <w:t>МНК</w:t>
            </w:r>
          </w:p>
        </w:tc>
      </w:tr>
      <w:tr w:rsidR="0076576E" w:rsidRPr="00CB5E39" w:rsidTr="007657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Размер компании (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средн числ</m:t>
                  </m: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0,021**</w:t>
            </w:r>
          </w:p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0,014**</w:t>
            </w:r>
          </w:p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0,102**</w:t>
            </w:r>
          </w:p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0,095**</w:t>
            </w:r>
          </w:p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0,018**</w:t>
            </w:r>
          </w:p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0,017</w:t>
            </w:r>
          </w:p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0,071***</w:t>
            </w:r>
          </w:p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0,038**</w:t>
            </w:r>
          </w:p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0,029***</w:t>
            </w:r>
          </w:p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0,042***</w:t>
            </w:r>
          </w:p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0,005</w:t>
            </w:r>
          </w:p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(0,0008)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0,023***</w:t>
            </w:r>
          </w:p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(0,013)</w:t>
            </w:r>
          </w:p>
        </w:tc>
      </w:tr>
      <w:tr w:rsidR="0076576E" w:rsidRPr="00CB5E39" w:rsidTr="007657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Показатель экспортной деятельности (1-да, 0-нет)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0,099***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0,093**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(0,084)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0,091***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0,097***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0,120***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0,190*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0,112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0,160**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0,134***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0,181*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0,096**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0,135*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(0,038)</w:t>
            </w:r>
          </w:p>
        </w:tc>
      </w:tr>
      <w:tr w:rsidR="0076576E" w:rsidRPr="00CB5E39" w:rsidTr="007657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Доля затрат на НИОКР в выручке от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0,211***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(0,153)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0,156***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0,114**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(0,0271)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0,096**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0,157**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0,126**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0,1078**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(0,165)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0,030***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- 0,112**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(0,132)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- 0,019**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(0,163)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- 0,006**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- 0,096**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(0,023)</w:t>
            </w:r>
          </w:p>
        </w:tc>
      </w:tr>
      <w:tr w:rsidR="0076576E" w:rsidRPr="00CB5E39" w:rsidTr="007657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Расчетный объем инновационных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0,18***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(0,0276)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0,14***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(0,0143)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(0,029)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0,09***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(0,0384)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0,13***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0,11***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(0,1583)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0,06***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0,05***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- 0,021***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-0,06**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-0,076***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(0,038)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-0,0213**</w:t>
            </w:r>
          </w:p>
          <w:p w:rsidR="0076576E" w:rsidRPr="00CB5E39" w:rsidRDefault="0076576E" w:rsidP="00694D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(0,133)</w:t>
            </w:r>
          </w:p>
        </w:tc>
      </w:tr>
      <w:tr w:rsidR="0076576E" w:rsidRPr="00CB5E39" w:rsidTr="007657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Число наблюдений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149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291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238</w:t>
            </w:r>
          </w:p>
        </w:tc>
      </w:tr>
      <w:tr w:rsidR="0076576E" w:rsidRPr="00CB5E39" w:rsidTr="007657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McFadden R- squared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45,098%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56,217%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51,97%</w:t>
            </w:r>
          </w:p>
        </w:tc>
      </w:tr>
      <w:tr w:rsidR="0076576E" w:rsidRPr="00CB5E39" w:rsidTr="007657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LR-statistic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87,61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67,91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63,719</w:t>
            </w:r>
          </w:p>
        </w:tc>
      </w:tr>
      <w:tr w:rsidR="0076576E" w:rsidRPr="00CB5E39" w:rsidTr="007657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 xml:space="preserve">Prob(LR-statistic)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E" w:rsidRPr="00CB5E39" w:rsidRDefault="0076576E" w:rsidP="0076576E">
            <w:pPr>
              <w:jc w:val="center"/>
              <w:rPr>
                <w:sz w:val="20"/>
                <w:szCs w:val="20"/>
              </w:rPr>
            </w:pPr>
            <w:r w:rsidRPr="00CB5E39">
              <w:rPr>
                <w:sz w:val="20"/>
                <w:szCs w:val="20"/>
              </w:rPr>
              <w:t>0</w:t>
            </w:r>
          </w:p>
        </w:tc>
      </w:tr>
    </w:tbl>
    <w:p w:rsidR="0076576E" w:rsidRPr="00CB5E39" w:rsidRDefault="0076576E" w:rsidP="00694D9C">
      <w:pPr>
        <w:spacing w:line="240" w:lineRule="auto"/>
        <w:rPr>
          <w:sz w:val="20"/>
          <w:szCs w:val="20"/>
        </w:rPr>
      </w:pPr>
      <w:r w:rsidRPr="00CB5E39">
        <w:rPr>
          <w:sz w:val="20"/>
          <w:szCs w:val="20"/>
        </w:rPr>
        <w:t>Примечания: 1) Представленные числа имеют значения маржинального эффекта</w:t>
      </w:r>
    </w:p>
    <w:p w:rsidR="0076576E" w:rsidRPr="00CB5E39" w:rsidRDefault="0076576E" w:rsidP="00694D9C">
      <w:pPr>
        <w:spacing w:line="240" w:lineRule="auto"/>
        <w:rPr>
          <w:sz w:val="20"/>
          <w:szCs w:val="20"/>
        </w:rPr>
      </w:pPr>
      <w:r w:rsidRPr="00CB5E39">
        <w:rPr>
          <w:sz w:val="20"/>
          <w:szCs w:val="20"/>
        </w:rPr>
        <w:t>2) Статистическая значимость коэффициентов: ***- р</w:t>
      </w:r>
      <m:oMath>
        <m:r>
          <w:rPr>
            <w:rFonts w:ascii="Cambria Math" w:hAnsi="Cambria Math"/>
            <w:sz w:val="20"/>
            <w:szCs w:val="20"/>
          </w:rPr>
          <m:t>≤</m:t>
        </m:r>
      </m:oMath>
      <w:r w:rsidRPr="00CB5E39">
        <w:rPr>
          <w:sz w:val="20"/>
          <w:szCs w:val="20"/>
        </w:rPr>
        <w:t>0,001; **- р</w:t>
      </w:r>
      <m:oMath>
        <m:r>
          <w:rPr>
            <w:rFonts w:ascii="Cambria Math" w:hAnsi="Cambria Math"/>
            <w:sz w:val="20"/>
            <w:szCs w:val="20"/>
          </w:rPr>
          <m:t>≤</m:t>
        </m:r>
      </m:oMath>
      <w:r w:rsidRPr="00CB5E39">
        <w:rPr>
          <w:sz w:val="20"/>
          <w:szCs w:val="20"/>
        </w:rPr>
        <w:t>0,01; * - р</w:t>
      </w:r>
      <m:oMath>
        <m:r>
          <w:rPr>
            <w:rFonts w:ascii="Cambria Math" w:hAnsi="Cambria Math"/>
            <w:sz w:val="20"/>
            <w:szCs w:val="20"/>
          </w:rPr>
          <m:t>≤</m:t>
        </m:r>
      </m:oMath>
      <w:r w:rsidRPr="00CB5E39">
        <w:rPr>
          <w:sz w:val="20"/>
          <w:szCs w:val="20"/>
        </w:rPr>
        <w:t>0,05</w:t>
      </w:r>
    </w:p>
    <w:p w:rsidR="0076576E" w:rsidRPr="00CB5E39" w:rsidRDefault="0076576E" w:rsidP="00694D9C">
      <w:pPr>
        <w:spacing w:line="240" w:lineRule="auto"/>
        <w:rPr>
          <w:sz w:val="20"/>
          <w:szCs w:val="20"/>
        </w:rPr>
      </w:pPr>
      <w:r w:rsidRPr="00CB5E39">
        <w:rPr>
          <w:sz w:val="20"/>
          <w:szCs w:val="20"/>
        </w:rPr>
        <w:t>3) в скобках указаны робастые стандартные ошибки</w:t>
      </w:r>
    </w:p>
    <w:p w:rsidR="0076576E" w:rsidRPr="00CB5E39" w:rsidRDefault="0076576E" w:rsidP="0076576E">
      <w:pPr>
        <w:ind w:firstLine="708"/>
      </w:pPr>
    </w:p>
    <w:p w:rsidR="0076576E" w:rsidRPr="00CB5E39" w:rsidRDefault="0076576E" w:rsidP="0076576E">
      <w:pPr>
        <w:ind w:firstLine="708"/>
        <w:sectPr w:rsidR="0076576E" w:rsidRPr="00CB5E39" w:rsidSect="0076576E"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Расчеты таблицы показывают эластичность производительности труда промышленных компаний всех трех секторов относительно вложений в инновационную деятельность. Следует отметить, что в низкотехнологичном секторе наблюдается эффект нерентабельности инвестиций в инновации (appropriability effect) (эластичность расходов на инновации и доля расходов на НИОК отрицательно коррелированы с производительностью компаний), т.е. дополнительная прибыль от инвестирования не очень существенна. Этот эффект в дальнейшем может привести к ловушке недоинвестирования, т.к. большинство фирм данного сектора не видят стимула проводить крупные инвестиционные проекты из – за их неполной рентабельности. 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Вместе с тем, компаниям данного сектора было бы неправильно перестать инвестировать в инновации, т.к. не все отрасли данного сегмента стагнируют, например в отрасли целлюлозно – бумажного производства, производство упаковочной бумаги – растет, в пищевой промышленности – вложения в инновации позволят компаниям производить товары по более низкой цене и за счет этого увеличить производительность.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 xml:space="preserve">В высокотехнологичном секторе вложения в инновации и расходы на новые технологии положительно коррелированы с производительностью труда промышленных компаний, при этом наиболее сильная взаимосвязь между расходами на инновационную деятельность и производительностью наблюдается для затрат на продуктовые инновации (эластичность производительности относительно затрат на продуктовые инновации в высокотехнологичном секторе – 0,18). 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Полученные нами эмпирические результаты показали, что вложения в инновации повышают производительность труда в высокотехнологичных отраслях в диапазоне от 0,09 до 0,18 (среднее значение 0,12); в среднетехнологичных отраслях эластичность колеблется от  0,13 до 0,05 (среднее значение 0,07), в низкотехнологичном секторе наблюдается эффект нерентабельности инвестиций в инновации. Таким образом, вложения в инновации повышают производительность труда промышленных компаний в среднем по обрабатывающей отрасли промышленности с эластичностью 0,09.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Влияние вложений в инновационную деятельность на производительность сильно коррелировано с затратами компании на НИОКР, которые имеют диапазон эластичности от 0,03 в низкотехнологичных отраслях с более низкими показателями «интенсивности» инновационных вложений до 0,21 в высокотехнологичных отраслях, где самые высокие показатели «интенсивности» инновационных вложений.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Также, мы ранее отмечали, что «интенсивность» вложений в новые технологии, выраженная затратами на новые технологии в расчете на 1 сотрудника в средне – и низкотехнологичных отраслях имеет примерно равные значения, однако по расчетам таблицы 19 эластичность производительности от вложений в инновации в высоко – и среднетехнологических отраслях значительно выше. Это свидетельствует о том, что отношения между вложениями в инновации и ростом производительности нелинейны и имеют устойчивую положительную взаимосвязь только после того, как достигнута определенная критическая масса вложений в новые технологии.</w:t>
      </w:r>
    </w:p>
    <w:p w:rsidR="0076576E" w:rsidRPr="00694D9C" w:rsidRDefault="0076576E" w:rsidP="0076576E">
      <w:pPr>
        <w:ind w:firstLine="708"/>
        <w:rPr>
          <w:sz w:val="24"/>
          <w:szCs w:val="24"/>
        </w:rPr>
      </w:pPr>
      <w:r w:rsidRPr="00694D9C">
        <w:rPr>
          <w:sz w:val="24"/>
          <w:szCs w:val="24"/>
        </w:rPr>
        <w:t>И, наконец, результаты нашего исследования показывают, что значительное влияние на зависимость между вложениями в новые технологии и производительностью оказывает разнородность секторальных отличий одной и той же отрасли. Согласно расчетам, компании высокотехнологичных отраслей имеют большие вложения в НИОКР, инновационную деятельность, но и эластичность производительность по всем видам инновационных вложений в этих компаниях выше, что обусловлено научными исследованиями и разработками.</w:t>
      </w:r>
    </w:p>
    <w:p w:rsidR="0090446A" w:rsidRPr="00694D9C" w:rsidRDefault="0090446A" w:rsidP="0076576E">
      <w:pPr>
        <w:rPr>
          <w:sz w:val="24"/>
          <w:szCs w:val="24"/>
        </w:rPr>
      </w:pPr>
    </w:p>
    <w:sectPr w:rsidR="0090446A" w:rsidRPr="00694D9C" w:rsidSect="0090446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66" w:rsidRDefault="000C1D66" w:rsidP="0076576E">
      <w:pPr>
        <w:spacing w:line="240" w:lineRule="auto"/>
      </w:pPr>
      <w:r>
        <w:separator/>
      </w:r>
    </w:p>
  </w:endnote>
  <w:endnote w:type="continuationSeparator" w:id="0">
    <w:p w:rsidR="000C1D66" w:rsidRDefault="000C1D66" w:rsidP="00765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66" w:rsidRDefault="000C1D66" w:rsidP="0076576E">
      <w:pPr>
        <w:spacing w:line="240" w:lineRule="auto"/>
      </w:pPr>
      <w:r>
        <w:separator/>
      </w:r>
    </w:p>
  </w:footnote>
  <w:footnote w:type="continuationSeparator" w:id="0">
    <w:p w:rsidR="000C1D66" w:rsidRDefault="000C1D66" w:rsidP="0076576E">
      <w:pPr>
        <w:spacing w:line="240" w:lineRule="auto"/>
      </w:pPr>
      <w:r>
        <w:continuationSeparator/>
      </w:r>
    </w:p>
  </w:footnote>
  <w:footnote w:id="1">
    <w:p w:rsidR="00C042FA" w:rsidRPr="00884CDE" w:rsidRDefault="00C042FA" w:rsidP="0076576E">
      <w:pPr>
        <w:widowControl w:val="0"/>
        <w:autoSpaceDE w:val="0"/>
        <w:autoSpaceDN w:val="0"/>
        <w:adjustRightInd w:val="0"/>
        <w:spacing w:after="240"/>
        <w:rPr>
          <w:sz w:val="20"/>
          <w:szCs w:val="20"/>
        </w:rPr>
      </w:pPr>
      <w:r w:rsidRPr="00B30E52">
        <w:rPr>
          <w:rStyle w:val="a9"/>
        </w:rPr>
        <w:footnoteRef/>
      </w:r>
      <w:r w:rsidRPr="00B30E52">
        <w:rPr>
          <w:sz w:val="20"/>
          <w:szCs w:val="20"/>
        </w:rPr>
        <w:t xml:space="preserve"> Теоретическая модель «New-new trade theory» была введена Melitz (2003) and Helpman et al. (2004)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1543F"/>
    <w:multiLevelType w:val="hybridMultilevel"/>
    <w:tmpl w:val="FEA24BA6"/>
    <w:lvl w:ilvl="0" w:tplc="BA2CC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3277C3"/>
    <w:multiLevelType w:val="hybridMultilevel"/>
    <w:tmpl w:val="7F2EA8E4"/>
    <w:lvl w:ilvl="0" w:tplc="B0286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70F01"/>
    <w:multiLevelType w:val="multilevel"/>
    <w:tmpl w:val="10E2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</w:rPr>
    </w:lvl>
  </w:abstractNum>
  <w:abstractNum w:abstractNumId="5" w15:restartNumberingAfterBreak="0">
    <w:nsid w:val="057A4878"/>
    <w:multiLevelType w:val="hybridMultilevel"/>
    <w:tmpl w:val="EAB0F0B6"/>
    <w:lvl w:ilvl="0" w:tplc="66066444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A33BC4"/>
    <w:multiLevelType w:val="multilevel"/>
    <w:tmpl w:val="10E2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</w:rPr>
    </w:lvl>
  </w:abstractNum>
  <w:abstractNum w:abstractNumId="7" w15:restartNumberingAfterBreak="0">
    <w:nsid w:val="07B566F4"/>
    <w:multiLevelType w:val="hybridMultilevel"/>
    <w:tmpl w:val="47D640DA"/>
    <w:lvl w:ilvl="0" w:tplc="F8B26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83186"/>
    <w:multiLevelType w:val="hybridMultilevel"/>
    <w:tmpl w:val="473C2F78"/>
    <w:lvl w:ilvl="0" w:tplc="66066444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2D72EF"/>
    <w:multiLevelType w:val="multilevel"/>
    <w:tmpl w:val="10E2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</w:rPr>
    </w:lvl>
  </w:abstractNum>
  <w:abstractNum w:abstractNumId="10" w15:restartNumberingAfterBreak="0">
    <w:nsid w:val="0D4955F1"/>
    <w:multiLevelType w:val="hybridMultilevel"/>
    <w:tmpl w:val="DAA46F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42F0205"/>
    <w:multiLevelType w:val="hybridMultilevel"/>
    <w:tmpl w:val="06D2F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1A2538"/>
    <w:multiLevelType w:val="hybridMultilevel"/>
    <w:tmpl w:val="F0E4E546"/>
    <w:lvl w:ilvl="0" w:tplc="97C62F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2FF8"/>
    <w:multiLevelType w:val="hybridMultilevel"/>
    <w:tmpl w:val="2CC258AA"/>
    <w:lvl w:ilvl="0" w:tplc="04B01A36">
      <w:start w:val="1"/>
      <w:numFmt w:val="decimal"/>
      <w:lvlText w:val="%1."/>
      <w:lvlJc w:val="left"/>
      <w:pPr>
        <w:ind w:left="1688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0B40DE"/>
    <w:multiLevelType w:val="hybridMultilevel"/>
    <w:tmpl w:val="9EA23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C44A6"/>
    <w:multiLevelType w:val="hybridMultilevel"/>
    <w:tmpl w:val="AE2C7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74C8"/>
    <w:multiLevelType w:val="multilevel"/>
    <w:tmpl w:val="CF2A39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E757486"/>
    <w:multiLevelType w:val="hybridMultilevel"/>
    <w:tmpl w:val="2A74111E"/>
    <w:lvl w:ilvl="0" w:tplc="4F5E4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7230"/>
    <w:multiLevelType w:val="hybridMultilevel"/>
    <w:tmpl w:val="23DC1CB8"/>
    <w:lvl w:ilvl="0" w:tplc="943EB8CC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3A50175"/>
    <w:multiLevelType w:val="multilevel"/>
    <w:tmpl w:val="A82C39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A150325"/>
    <w:multiLevelType w:val="multilevel"/>
    <w:tmpl w:val="10E2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</w:rPr>
    </w:lvl>
  </w:abstractNum>
  <w:abstractNum w:abstractNumId="21" w15:restartNumberingAfterBreak="0">
    <w:nsid w:val="3C164FA6"/>
    <w:multiLevelType w:val="hybridMultilevel"/>
    <w:tmpl w:val="C5EC6A70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20A83"/>
    <w:multiLevelType w:val="hybridMultilevel"/>
    <w:tmpl w:val="09FC5E7E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96B"/>
    <w:multiLevelType w:val="hybridMultilevel"/>
    <w:tmpl w:val="6C543C56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A4943"/>
    <w:multiLevelType w:val="multilevel"/>
    <w:tmpl w:val="951CB74A"/>
    <w:lvl w:ilvl="0">
      <w:start w:val="1"/>
      <w:numFmt w:val="bullet"/>
      <w:lvlText w:val="―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5" w15:restartNumberingAfterBreak="0">
    <w:nsid w:val="43AF65E6"/>
    <w:multiLevelType w:val="hybridMultilevel"/>
    <w:tmpl w:val="D25C9818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65A91"/>
    <w:multiLevelType w:val="hybridMultilevel"/>
    <w:tmpl w:val="E7B6C3CE"/>
    <w:lvl w:ilvl="0" w:tplc="7A7A154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536A3"/>
    <w:multiLevelType w:val="hybridMultilevel"/>
    <w:tmpl w:val="60F6525E"/>
    <w:lvl w:ilvl="0" w:tplc="5C5ED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5E18E2"/>
    <w:multiLevelType w:val="multilevel"/>
    <w:tmpl w:val="AE2C7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8182E"/>
    <w:multiLevelType w:val="multilevel"/>
    <w:tmpl w:val="9EA23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831D0"/>
    <w:multiLevelType w:val="hybridMultilevel"/>
    <w:tmpl w:val="850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01595"/>
    <w:multiLevelType w:val="hybridMultilevel"/>
    <w:tmpl w:val="2166CEE2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D5065"/>
    <w:multiLevelType w:val="hybridMultilevel"/>
    <w:tmpl w:val="068C6A5A"/>
    <w:lvl w:ilvl="0" w:tplc="66066444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9840A5"/>
    <w:multiLevelType w:val="hybridMultilevel"/>
    <w:tmpl w:val="873EC288"/>
    <w:lvl w:ilvl="0" w:tplc="F930364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C5B9F"/>
    <w:multiLevelType w:val="hybridMultilevel"/>
    <w:tmpl w:val="591010A2"/>
    <w:lvl w:ilvl="0" w:tplc="66066444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FE2664"/>
    <w:multiLevelType w:val="hybridMultilevel"/>
    <w:tmpl w:val="036812C0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02114"/>
    <w:multiLevelType w:val="hybridMultilevel"/>
    <w:tmpl w:val="884C613A"/>
    <w:lvl w:ilvl="0" w:tplc="85A6CC8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9769E"/>
    <w:multiLevelType w:val="multilevel"/>
    <w:tmpl w:val="10E2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</w:rPr>
    </w:lvl>
  </w:abstractNum>
  <w:abstractNum w:abstractNumId="38" w15:restartNumberingAfterBreak="0">
    <w:nsid w:val="6A1D32D2"/>
    <w:multiLevelType w:val="hybridMultilevel"/>
    <w:tmpl w:val="9A9E3A84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90767"/>
    <w:multiLevelType w:val="hybridMultilevel"/>
    <w:tmpl w:val="7B12C1C8"/>
    <w:lvl w:ilvl="0" w:tplc="66066444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F8416F"/>
    <w:multiLevelType w:val="hybridMultilevel"/>
    <w:tmpl w:val="C12A2150"/>
    <w:lvl w:ilvl="0" w:tplc="53F8DA9A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C5F4D"/>
    <w:multiLevelType w:val="hybridMultilevel"/>
    <w:tmpl w:val="D1D80AD6"/>
    <w:lvl w:ilvl="0" w:tplc="A664E0E4">
      <w:start w:val="2"/>
      <w:numFmt w:val="bullet"/>
      <w:lvlText w:val="-"/>
      <w:lvlJc w:val="left"/>
      <w:pPr>
        <w:ind w:left="2469" w:hanging="10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A664CA"/>
    <w:multiLevelType w:val="multilevel"/>
    <w:tmpl w:val="DAC6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7D548A"/>
    <w:multiLevelType w:val="multilevel"/>
    <w:tmpl w:val="2CC258AA"/>
    <w:lvl w:ilvl="0">
      <w:start w:val="1"/>
      <w:numFmt w:val="decimal"/>
      <w:lvlText w:val="%1."/>
      <w:lvlJc w:val="left"/>
      <w:pPr>
        <w:ind w:left="1688" w:hanging="9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0E629F"/>
    <w:multiLevelType w:val="hybridMultilevel"/>
    <w:tmpl w:val="706696CE"/>
    <w:lvl w:ilvl="0" w:tplc="A664E0E4">
      <w:start w:val="2"/>
      <w:numFmt w:val="bullet"/>
      <w:lvlText w:val="-"/>
      <w:lvlJc w:val="left"/>
      <w:pPr>
        <w:ind w:left="2469" w:hanging="10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A13DA"/>
    <w:multiLevelType w:val="hybridMultilevel"/>
    <w:tmpl w:val="A9E8C058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F2744"/>
    <w:multiLevelType w:val="hybridMultilevel"/>
    <w:tmpl w:val="194E1CB2"/>
    <w:lvl w:ilvl="0" w:tplc="66066444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F43C89"/>
    <w:multiLevelType w:val="multilevel"/>
    <w:tmpl w:val="2F72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41"/>
  </w:num>
  <w:num w:numId="4">
    <w:abstractNumId w:val="11"/>
  </w:num>
  <w:num w:numId="5">
    <w:abstractNumId w:val="30"/>
  </w:num>
  <w:num w:numId="6">
    <w:abstractNumId w:val="27"/>
  </w:num>
  <w:num w:numId="7">
    <w:abstractNumId w:val="18"/>
  </w:num>
  <w:num w:numId="8">
    <w:abstractNumId w:val="10"/>
  </w:num>
  <w:num w:numId="9">
    <w:abstractNumId w:val="2"/>
  </w:num>
  <w:num w:numId="10">
    <w:abstractNumId w:val="3"/>
  </w:num>
  <w:num w:numId="11">
    <w:abstractNumId w:val="40"/>
  </w:num>
  <w:num w:numId="12">
    <w:abstractNumId w:val="0"/>
  </w:num>
  <w:num w:numId="13">
    <w:abstractNumId w:val="44"/>
  </w:num>
  <w:num w:numId="14">
    <w:abstractNumId w:val="21"/>
  </w:num>
  <w:num w:numId="15">
    <w:abstractNumId w:val="15"/>
  </w:num>
  <w:num w:numId="16">
    <w:abstractNumId w:val="35"/>
  </w:num>
  <w:num w:numId="17">
    <w:abstractNumId w:val="19"/>
  </w:num>
  <w:num w:numId="18">
    <w:abstractNumId w:val="25"/>
  </w:num>
  <w:num w:numId="19">
    <w:abstractNumId w:val="38"/>
  </w:num>
  <w:num w:numId="20">
    <w:abstractNumId w:val="23"/>
  </w:num>
  <w:num w:numId="21">
    <w:abstractNumId w:val="31"/>
  </w:num>
  <w:num w:numId="22">
    <w:abstractNumId w:val="45"/>
  </w:num>
  <w:num w:numId="23">
    <w:abstractNumId w:val="36"/>
  </w:num>
  <w:num w:numId="24">
    <w:abstractNumId w:val="32"/>
  </w:num>
  <w:num w:numId="25">
    <w:abstractNumId w:val="39"/>
  </w:num>
  <w:num w:numId="26">
    <w:abstractNumId w:val="24"/>
  </w:num>
  <w:num w:numId="27">
    <w:abstractNumId w:val="46"/>
  </w:num>
  <w:num w:numId="28">
    <w:abstractNumId w:val="34"/>
  </w:num>
  <w:num w:numId="29">
    <w:abstractNumId w:val="5"/>
  </w:num>
  <w:num w:numId="30">
    <w:abstractNumId w:val="8"/>
  </w:num>
  <w:num w:numId="31">
    <w:abstractNumId w:val="22"/>
  </w:num>
  <w:num w:numId="32">
    <w:abstractNumId w:val="17"/>
  </w:num>
  <w:num w:numId="33">
    <w:abstractNumId w:val="6"/>
  </w:num>
  <w:num w:numId="34">
    <w:abstractNumId w:val="14"/>
  </w:num>
  <w:num w:numId="35">
    <w:abstractNumId w:val="13"/>
  </w:num>
  <w:num w:numId="36">
    <w:abstractNumId w:val="29"/>
  </w:num>
  <w:num w:numId="37">
    <w:abstractNumId w:val="28"/>
  </w:num>
  <w:num w:numId="38">
    <w:abstractNumId w:val="26"/>
  </w:num>
  <w:num w:numId="39">
    <w:abstractNumId w:val="1"/>
  </w:num>
  <w:num w:numId="40">
    <w:abstractNumId w:val="43"/>
  </w:num>
  <w:num w:numId="41">
    <w:abstractNumId w:val="4"/>
  </w:num>
  <w:num w:numId="42">
    <w:abstractNumId w:val="20"/>
  </w:num>
  <w:num w:numId="43">
    <w:abstractNumId w:val="7"/>
  </w:num>
  <w:num w:numId="44">
    <w:abstractNumId w:val="16"/>
  </w:num>
  <w:num w:numId="45">
    <w:abstractNumId w:val="33"/>
  </w:num>
  <w:num w:numId="46">
    <w:abstractNumId w:val="42"/>
  </w:num>
  <w:num w:numId="47">
    <w:abstractNumId w:val="47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92"/>
    <w:rsid w:val="000513EE"/>
    <w:rsid w:val="000C1D66"/>
    <w:rsid w:val="003A4A4F"/>
    <w:rsid w:val="00694D9C"/>
    <w:rsid w:val="0076576E"/>
    <w:rsid w:val="008C4247"/>
    <w:rsid w:val="0090446A"/>
    <w:rsid w:val="0093797A"/>
    <w:rsid w:val="00AA494D"/>
    <w:rsid w:val="00B66FD3"/>
    <w:rsid w:val="00BD72AC"/>
    <w:rsid w:val="00BE0E90"/>
    <w:rsid w:val="00C042FA"/>
    <w:rsid w:val="00C2045A"/>
    <w:rsid w:val="00D46D29"/>
    <w:rsid w:val="00DC58B5"/>
    <w:rsid w:val="00E47B92"/>
    <w:rsid w:val="00F62515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EE87A"/>
  <w14:defaultImageDpi w14:val="300"/>
  <w15:docId w15:val="{43FC69D9-5BA1-4460-80FE-E8B50E43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5B"/>
    <w:pPr>
      <w:spacing w:line="36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1">
    <w:name w:val="heading 1"/>
    <w:basedOn w:val="a"/>
    <w:link w:val="10"/>
    <w:uiPriority w:val="9"/>
    <w:qFormat/>
    <w:rsid w:val="0076576E"/>
    <w:pPr>
      <w:spacing w:before="100" w:beforeAutospacing="1" w:after="100" w:afterAutospacing="1" w:line="240" w:lineRule="auto"/>
      <w:jc w:val="left"/>
      <w:outlineLvl w:val="0"/>
    </w:pPr>
    <w:rPr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6576E"/>
    <w:pPr>
      <w:ind w:firstLine="706"/>
      <w:outlineLvl w:val="1"/>
    </w:pPr>
    <w:rPr>
      <w:rFonts w:eastAsiaTheme="minorHAnsi"/>
      <w:b/>
      <w:bCs w:val="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76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6576E"/>
    <w:rPr>
      <w:rFonts w:ascii="Times New Roman" w:eastAsiaTheme="minorHAnsi" w:hAnsi="Times New Roman" w:cs="Times New Roman"/>
      <w:b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F6B5B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5B"/>
    <w:rPr>
      <w:rFonts w:ascii="Lucida Grande CY" w:eastAsia="Times New Roman" w:hAnsi="Lucida Grande CY" w:cs="Lucida Grande CY"/>
      <w:bCs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76576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5">
    <w:name w:val="List Paragraph"/>
    <w:basedOn w:val="a"/>
    <w:uiPriority w:val="34"/>
    <w:qFormat/>
    <w:rsid w:val="0076576E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bCs w:val="0"/>
      <w:sz w:val="24"/>
      <w:szCs w:val="24"/>
    </w:rPr>
  </w:style>
  <w:style w:type="paragraph" w:styleId="a6">
    <w:name w:val="Normal (Web)"/>
    <w:basedOn w:val="a"/>
    <w:uiPriority w:val="99"/>
    <w:unhideWhenUsed/>
    <w:rsid w:val="0076576E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bCs w:val="0"/>
      <w:sz w:val="20"/>
      <w:szCs w:val="20"/>
    </w:rPr>
  </w:style>
  <w:style w:type="paragraph" w:styleId="a7">
    <w:name w:val="footnote text"/>
    <w:aliases w:val="Footnote Text Char,Текст сноски Знак Знак,Текст сноски Знак Знак Знак,Текст сноски-FN"/>
    <w:basedOn w:val="a"/>
    <w:link w:val="a8"/>
    <w:uiPriority w:val="99"/>
    <w:rsid w:val="0076576E"/>
    <w:pPr>
      <w:spacing w:line="240" w:lineRule="auto"/>
      <w:jc w:val="left"/>
    </w:pPr>
    <w:rPr>
      <w:rFonts w:eastAsia="SimSun"/>
      <w:bCs w:val="0"/>
      <w:sz w:val="20"/>
      <w:szCs w:val="20"/>
      <w:lang w:eastAsia="zh-CN"/>
    </w:rPr>
  </w:style>
  <w:style w:type="character" w:customStyle="1" w:styleId="a8">
    <w:name w:val="Текст сноски Знак"/>
    <w:aliases w:val="Footnote Text Char Знак,Текст сноски Знак Знак Знак1,Текст сноски Знак Знак Знак Знак,Текст сноски-FN Знак"/>
    <w:basedOn w:val="a0"/>
    <w:link w:val="a7"/>
    <w:uiPriority w:val="99"/>
    <w:rsid w:val="0076576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9">
    <w:name w:val="footnote reference"/>
    <w:aliases w:val="Знак сноски-FN"/>
    <w:basedOn w:val="a0"/>
    <w:uiPriority w:val="99"/>
    <w:rsid w:val="0076576E"/>
    <w:rPr>
      <w:vertAlign w:val="superscript"/>
    </w:rPr>
  </w:style>
  <w:style w:type="character" w:customStyle="1" w:styleId="aa">
    <w:name w:val="Основной текст_"/>
    <w:basedOn w:val="a0"/>
    <w:link w:val="21"/>
    <w:rsid w:val="007657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a"/>
    <w:rsid w:val="0076576E"/>
    <w:pPr>
      <w:widowControl w:val="0"/>
      <w:shd w:val="clear" w:color="auto" w:fill="FFFFFF"/>
      <w:spacing w:line="206" w:lineRule="exact"/>
      <w:ind w:hanging="280"/>
      <w:jc w:val="center"/>
    </w:pPr>
    <w:rPr>
      <w:rFonts w:ascii="Arial" w:eastAsia="Arial" w:hAnsi="Arial" w:cs="Arial"/>
      <w:bCs w:val="0"/>
      <w:sz w:val="16"/>
      <w:szCs w:val="16"/>
    </w:rPr>
  </w:style>
  <w:style w:type="character" w:customStyle="1" w:styleId="11">
    <w:name w:val="Основной текст1"/>
    <w:basedOn w:val="aa"/>
    <w:rsid w:val="0076576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76576E"/>
    <w:rPr>
      <w:rFonts w:ascii="Corbel" w:eastAsia="Corbel" w:hAnsi="Corbel" w:cs="Corbel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6576E"/>
    <w:pPr>
      <w:widowControl w:val="0"/>
      <w:shd w:val="clear" w:color="auto" w:fill="FFFFFF"/>
      <w:spacing w:line="264" w:lineRule="exact"/>
      <w:ind w:hanging="700"/>
      <w:jc w:val="left"/>
    </w:pPr>
    <w:rPr>
      <w:rFonts w:ascii="Corbel" w:eastAsia="Corbel" w:hAnsi="Corbel" w:cs="Corbel"/>
      <w:bCs w:val="0"/>
      <w:sz w:val="24"/>
      <w:szCs w:val="24"/>
    </w:rPr>
  </w:style>
  <w:style w:type="character" w:styleId="ab">
    <w:name w:val="Hyperlink"/>
    <w:basedOn w:val="a0"/>
    <w:uiPriority w:val="99"/>
    <w:rsid w:val="0076576E"/>
    <w:rPr>
      <w:color w:val="0066CC"/>
      <w:u w:val="single"/>
    </w:rPr>
  </w:style>
  <w:style w:type="character" w:customStyle="1" w:styleId="3">
    <w:name w:val="Заголовок №3"/>
    <w:basedOn w:val="a0"/>
    <w:rsid w:val="0076576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5">
    <w:name w:val="Основной текст (5)"/>
    <w:basedOn w:val="a0"/>
    <w:rsid w:val="0076576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Основной текст (12)"/>
    <w:basedOn w:val="a0"/>
    <w:rsid w:val="0076576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11pt">
    <w:name w:val="Основной текст + 11 pt"/>
    <w:basedOn w:val="aa"/>
    <w:rsid w:val="0076576E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76576E"/>
    <w:rPr>
      <w:b/>
      <w:bCs/>
    </w:rPr>
  </w:style>
  <w:style w:type="paragraph" w:styleId="ad">
    <w:name w:val="annotation text"/>
    <w:basedOn w:val="a"/>
    <w:link w:val="ae"/>
    <w:uiPriority w:val="99"/>
    <w:unhideWhenUsed/>
    <w:rsid w:val="0076576E"/>
    <w:pPr>
      <w:spacing w:line="240" w:lineRule="auto"/>
      <w:jc w:val="left"/>
    </w:pPr>
    <w:rPr>
      <w:rFonts w:asciiTheme="minorHAnsi" w:eastAsiaTheme="minorEastAsia" w:hAnsiTheme="minorHAnsi" w:cstheme="minorBidi"/>
      <w:bCs w:val="0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6576E"/>
    <w:rPr>
      <w:sz w:val="20"/>
      <w:szCs w:val="20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76576E"/>
    <w:rPr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76576E"/>
    <w:rPr>
      <w:b/>
      <w:bCs/>
    </w:rPr>
  </w:style>
  <w:style w:type="paragraph" w:styleId="af1">
    <w:name w:val="caption"/>
    <w:basedOn w:val="a"/>
    <w:next w:val="a"/>
    <w:link w:val="af2"/>
    <w:uiPriority w:val="35"/>
    <w:unhideWhenUsed/>
    <w:qFormat/>
    <w:rsid w:val="0076576E"/>
    <w:pPr>
      <w:spacing w:after="200" w:line="240" w:lineRule="auto"/>
      <w:jc w:val="left"/>
    </w:pPr>
    <w:rPr>
      <w:rFonts w:asciiTheme="minorHAnsi" w:eastAsiaTheme="minorEastAsia" w:hAnsiTheme="minorHAnsi" w:cstheme="minorBidi"/>
      <w:bCs w:val="0"/>
      <w:i/>
      <w:iCs/>
      <w:color w:val="1F497D" w:themeColor="text2"/>
      <w:sz w:val="18"/>
      <w:szCs w:val="18"/>
    </w:rPr>
  </w:style>
  <w:style w:type="character" w:customStyle="1" w:styleId="af2">
    <w:name w:val="Название объекта Знак"/>
    <w:basedOn w:val="a0"/>
    <w:link w:val="af1"/>
    <w:uiPriority w:val="35"/>
    <w:rsid w:val="0076576E"/>
    <w:rPr>
      <w:i/>
      <w:iCs/>
      <w:color w:val="1F497D" w:themeColor="text2"/>
      <w:sz w:val="18"/>
      <w:szCs w:val="18"/>
    </w:rPr>
  </w:style>
  <w:style w:type="character" w:styleId="af3">
    <w:name w:val="Emphasis"/>
    <w:basedOn w:val="a0"/>
    <w:uiPriority w:val="20"/>
    <w:qFormat/>
    <w:rsid w:val="0076576E"/>
    <w:rPr>
      <w:i/>
      <w:iCs/>
    </w:rPr>
  </w:style>
  <w:style w:type="paragraph" w:styleId="af4">
    <w:name w:val="endnote text"/>
    <w:basedOn w:val="a"/>
    <w:link w:val="af5"/>
    <w:uiPriority w:val="99"/>
    <w:unhideWhenUsed/>
    <w:rsid w:val="0076576E"/>
    <w:pPr>
      <w:spacing w:line="240" w:lineRule="auto"/>
      <w:ind w:firstLine="706"/>
    </w:pPr>
    <w:rPr>
      <w:rFonts w:eastAsiaTheme="minorHAnsi"/>
      <w:bCs w:val="0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76576E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6">
    <w:name w:val="endnote reference"/>
    <w:basedOn w:val="a0"/>
    <w:uiPriority w:val="99"/>
    <w:unhideWhenUsed/>
    <w:rsid w:val="0076576E"/>
    <w:rPr>
      <w:vertAlign w:val="superscript"/>
    </w:rPr>
  </w:style>
  <w:style w:type="paragraph" w:customStyle="1" w:styleId="PlainText1">
    <w:name w:val="Plain Text1"/>
    <w:basedOn w:val="a"/>
    <w:uiPriority w:val="99"/>
    <w:rsid w:val="0076576E"/>
    <w:pPr>
      <w:ind w:firstLine="720"/>
    </w:pPr>
    <w:rPr>
      <w:rFonts w:eastAsia="MS Mincho"/>
      <w:bCs w:val="0"/>
      <w:szCs w:val="20"/>
    </w:rPr>
  </w:style>
  <w:style w:type="paragraph" w:customStyle="1" w:styleId="ConsNonformat">
    <w:name w:val="ConsNonformat"/>
    <w:uiPriority w:val="99"/>
    <w:rsid w:val="0076576E"/>
    <w:pPr>
      <w:autoSpaceDE w:val="0"/>
      <w:autoSpaceDN w:val="0"/>
      <w:adjustRightInd w:val="0"/>
      <w:ind w:right="19772"/>
    </w:pPr>
    <w:rPr>
      <w:rFonts w:ascii="Courier New" w:eastAsia="MS Mincho" w:hAnsi="Courier New" w:cs="Courier New"/>
      <w:sz w:val="20"/>
      <w:szCs w:val="20"/>
    </w:rPr>
  </w:style>
  <w:style w:type="paragraph" w:styleId="af7">
    <w:name w:val="footer"/>
    <w:basedOn w:val="a"/>
    <w:link w:val="af8"/>
    <w:uiPriority w:val="99"/>
    <w:rsid w:val="0076576E"/>
    <w:pPr>
      <w:tabs>
        <w:tab w:val="center" w:pos="4677"/>
        <w:tab w:val="right" w:pos="9355"/>
      </w:tabs>
      <w:spacing w:line="240" w:lineRule="auto"/>
      <w:jc w:val="left"/>
    </w:pPr>
    <w:rPr>
      <w:rFonts w:eastAsia="MS Mincho"/>
      <w:bCs w:val="0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76576E"/>
    <w:rPr>
      <w:rFonts w:ascii="Times New Roman" w:eastAsia="MS Mincho" w:hAnsi="Times New Roman" w:cs="Times New Roman"/>
    </w:rPr>
  </w:style>
  <w:style w:type="character" w:styleId="af9">
    <w:name w:val="page number"/>
    <w:basedOn w:val="a0"/>
    <w:uiPriority w:val="99"/>
    <w:rsid w:val="0076576E"/>
    <w:rPr>
      <w:rFonts w:cs="Times New Roman"/>
    </w:rPr>
  </w:style>
  <w:style w:type="paragraph" w:customStyle="1" w:styleId="210">
    <w:name w:val="Основной текст 21"/>
    <w:basedOn w:val="a"/>
    <w:rsid w:val="0076576E"/>
    <w:pPr>
      <w:widowControl w:val="0"/>
      <w:spacing w:line="240" w:lineRule="auto"/>
      <w:jc w:val="center"/>
    </w:pPr>
    <w:rPr>
      <w:rFonts w:ascii="MonoCondensed" w:eastAsia="MS Mincho" w:hAnsi="MonoCondensed" w:cs="MonoCondensed"/>
      <w:bCs w:val="0"/>
      <w:sz w:val="24"/>
      <w:szCs w:val="24"/>
    </w:rPr>
  </w:style>
  <w:style w:type="paragraph" w:styleId="afa">
    <w:name w:val="Body Text"/>
    <w:basedOn w:val="a"/>
    <w:link w:val="afb"/>
    <w:rsid w:val="0076576E"/>
    <w:pPr>
      <w:spacing w:after="120" w:line="240" w:lineRule="auto"/>
      <w:jc w:val="left"/>
    </w:pPr>
    <w:rPr>
      <w:bCs w:val="0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76576E"/>
    <w:rPr>
      <w:rFonts w:ascii="Times New Roman" w:eastAsia="Times New Roman" w:hAnsi="Times New Roman" w:cs="Times New Roman"/>
      <w:lang w:val="x-none" w:eastAsia="x-none"/>
    </w:rPr>
  </w:style>
  <w:style w:type="character" w:customStyle="1" w:styleId="afc">
    <w:name w:val="Основной текст с отступом Знак"/>
    <w:basedOn w:val="a0"/>
    <w:link w:val="afd"/>
    <w:uiPriority w:val="99"/>
    <w:semiHidden/>
    <w:rsid w:val="0076576E"/>
  </w:style>
  <w:style w:type="paragraph" w:styleId="afd">
    <w:name w:val="Body Text Indent"/>
    <w:basedOn w:val="a"/>
    <w:link w:val="afc"/>
    <w:uiPriority w:val="99"/>
    <w:semiHidden/>
    <w:unhideWhenUsed/>
    <w:rsid w:val="0076576E"/>
    <w:pPr>
      <w:spacing w:after="120" w:line="240" w:lineRule="auto"/>
      <w:ind w:left="283"/>
      <w:jc w:val="left"/>
    </w:pPr>
    <w:rPr>
      <w:rFonts w:asciiTheme="minorHAnsi" w:eastAsiaTheme="minorEastAsia" w:hAnsiTheme="minorHAnsi" w:cstheme="minorBidi"/>
      <w:bCs w:val="0"/>
      <w:sz w:val="24"/>
      <w:szCs w:val="24"/>
    </w:rPr>
  </w:style>
  <w:style w:type="character" w:customStyle="1" w:styleId="reference-text">
    <w:name w:val="reference-text"/>
    <w:basedOn w:val="a0"/>
    <w:rsid w:val="0076576E"/>
  </w:style>
  <w:style w:type="character" w:customStyle="1" w:styleId="apple-converted-space">
    <w:name w:val="apple-converted-space"/>
    <w:basedOn w:val="a0"/>
    <w:rsid w:val="0076576E"/>
  </w:style>
  <w:style w:type="paragraph" w:customStyle="1" w:styleId="FR1">
    <w:name w:val="FR1"/>
    <w:rsid w:val="0076576E"/>
    <w:pPr>
      <w:widowControl w:val="0"/>
      <w:spacing w:before="480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22">
    <w:name w:val="Body Text 2"/>
    <w:basedOn w:val="a"/>
    <w:link w:val="23"/>
    <w:rsid w:val="0076576E"/>
    <w:pPr>
      <w:autoSpaceDE w:val="0"/>
      <w:autoSpaceDN w:val="0"/>
      <w:adjustRightInd w:val="0"/>
      <w:spacing w:before="35" w:line="240" w:lineRule="auto"/>
      <w:ind w:right="278"/>
      <w:jc w:val="left"/>
    </w:pPr>
    <w:rPr>
      <w:bCs w:val="0"/>
      <w:sz w:val="24"/>
      <w:szCs w:val="18"/>
    </w:rPr>
  </w:style>
  <w:style w:type="character" w:customStyle="1" w:styleId="23">
    <w:name w:val="Основной текст 2 Знак"/>
    <w:basedOn w:val="a0"/>
    <w:link w:val="22"/>
    <w:rsid w:val="0076576E"/>
    <w:rPr>
      <w:rFonts w:ascii="Times New Roman" w:eastAsia="Times New Roman" w:hAnsi="Times New Roman" w:cs="Times New Roman"/>
      <w:szCs w:val="18"/>
    </w:rPr>
  </w:style>
  <w:style w:type="paragraph" w:styleId="13">
    <w:name w:val="toc 1"/>
    <w:basedOn w:val="a"/>
    <w:next w:val="a"/>
    <w:autoRedefine/>
    <w:uiPriority w:val="39"/>
    <w:unhideWhenUsed/>
    <w:rsid w:val="0076576E"/>
    <w:pPr>
      <w:spacing w:after="100" w:line="276" w:lineRule="auto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24">
    <w:name w:val="toc 2"/>
    <w:basedOn w:val="a"/>
    <w:next w:val="a"/>
    <w:autoRedefine/>
    <w:uiPriority w:val="39"/>
    <w:unhideWhenUsed/>
    <w:rsid w:val="0076576E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character" w:customStyle="1" w:styleId="afe">
    <w:name w:val="Верхний колонтитул Знак"/>
    <w:basedOn w:val="a0"/>
    <w:link w:val="aff"/>
    <w:uiPriority w:val="99"/>
    <w:rsid w:val="0076576E"/>
    <w:rPr>
      <w:sz w:val="22"/>
      <w:szCs w:val="22"/>
    </w:rPr>
  </w:style>
  <w:style w:type="paragraph" w:styleId="aff">
    <w:name w:val="header"/>
    <w:basedOn w:val="a"/>
    <w:link w:val="afe"/>
    <w:uiPriority w:val="99"/>
    <w:unhideWhenUsed/>
    <w:rsid w:val="0076576E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character" w:customStyle="1" w:styleId="14">
    <w:name w:val="Верхний колонтитул Знак1"/>
    <w:basedOn w:val="a0"/>
    <w:uiPriority w:val="99"/>
    <w:semiHidden/>
    <w:rsid w:val="0076576E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pple-style-span">
    <w:name w:val="apple-style-span"/>
    <w:basedOn w:val="a0"/>
    <w:rsid w:val="0076576E"/>
  </w:style>
  <w:style w:type="character" w:styleId="aff0">
    <w:name w:val="Intense Reference"/>
    <w:basedOn w:val="a0"/>
    <w:uiPriority w:val="32"/>
    <w:qFormat/>
    <w:rsid w:val="0076576E"/>
    <w:rPr>
      <w:b/>
      <w:bCs/>
      <w:smallCaps/>
      <w:color w:val="4F81BD" w:themeColor="accent1"/>
      <w:spacing w:val="5"/>
    </w:rPr>
  </w:style>
  <w:style w:type="paragraph" w:customStyle="1" w:styleId="aff1">
    <w:name w:val="рабочий"/>
    <w:basedOn w:val="a"/>
    <w:link w:val="aff2"/>
    <w:qFormat/>
    <w:rsid w:val="0076576E"/>
    <w:pPr>
      <w:ind w:left="709" w:firstLine="709"/>
    </w:pPr>
    <w:rPr>
      <w:rFonts w:eastAsiaTheme="minorEastAsia" w:cstheme="minorBidi"/>
      <w:bCs w:val="0"/>
      <w:szCs w:val="24"/>
    </w:rPr>
  </w:style>
  <w:style w:type="character" w:customStyle="1" w:styleId="aff2">
    <w:name w:val="рабочий Знак"/>
    <w:basedOn w:val="a0"/>
    <w:link w:val="aff1"/>
    <w:rsid w:val="0076576E"/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76576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f3">
    <w:name w:val="TOC Heading"/>
    <w:basedOn w:val="1"/>
    <w:next w:val="a"/>
    <w:uiPriority w:val="39"/>
    <w:unhideWhenUsed/>
    <w:qFormat/>
    <w:rsid w:val="0076576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NormalExport">
    <w:name w:val="Normal_Export"/>
    <w:basedOn w:val="a"/>
    <w:rsid w:val="0076576E"/>
    <w:pPr>
      <w:spacing w:line="240" w:lineRule="auto"/>
    </w:pPr>
    <w:rPr>
      <w:rFonts w:ascii="Arial" w:eastAsia="Arial" w:hAnsi="Arial" w:cs="Arial"/>
      <w:bCs w:val="0"/>
      <w:color w:val="000000"/>
      <w:sz w:val="20"/>
      <w:szCs w:val="24"/>
      <w:shd w:val="clear" w:color="auto" w:fill="FFFFFF"/>
    </w:rPr>
  </w:style>
  <w:style w:type="paragraph" w:customStyle="1" w:styleId="15">
    <w:name w:val="Стиль1"/>
    <w:basedOn w:val="a"/>
    <w:qFormat/>
    <w:rsid w:val="0076576E"/>
    <w:pPr>
      <w:ind w:firstLine="567"/>
    </w:pPr>
    <w:rPr>
      <w:rFonts w:eastAsiaTheme="minorHAnsi"/>
      <w:bCs w:val="0"/>
      <w:szCs w:val="22"/>
      <w:lang w:eastAsia="en-US"/>
    </w:rPr>
  </w:style>
  <w:style w:type="paragraph" w:customStyle="1" w:styleId="16">
    <w:name w:val="Текст1"/>
    <w:uiPriority w:val="99"/>
    <w:rsid w:val="0076576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MS Mincho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atrachuk@f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947E6-9815-4849-81AD-B0FD4833CC75}"/>
</file>

<file path=customXml/itemProps2.xml><?xml version="1.0" encoding="utf-8"?>
<ds:datastoreItem xmlns:ds="http://schemas.openxmlformats.org/officeDocument/2006/customXml" ds:itemID="{83D1BEAD-D18F-497A-8C2F-4E2B8D15E4E2}"/>
</file>

<file path=customXml/itemProps3.xml><?xml version="1.0" encoding="utf-8"?>
<ds:datastoreItem xmlns:ds="http://schemas.openxmlformats.org/officeDocument/2006/customXml" ds:itemID="{F8C6FAF5-4195-46E3-A03A-A332EF57E53E}"/>
</file>

<file path=customXml/itemProps4.xml><?xml version="1.0" encoding="utf-8"?>
<ds:datastoreItem xmlns:ds="http://schemas.openxmlformats.org/officeDocument/2006/customXml" ds:itemID="{89C25F96-A923-4A49-A3C9-9A0C08A507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7404</Words>
  <Characters>42209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Оценка производительности промышленных предприятий при вложениях в технологические инновации с учетом отраслевой специфики (рекламно-техническое описание)</dc:title>
  <dc:subject/>
  <dc:creator>NATALIE LINDER</dc:creator>
  <cp:keywords/>
  <dc:description/>
  <cp:lastModifiedBy>Белгородцев Виктор Петрович</cp:lastModifiedBy>
  <cp:revision>2</cp:revision>
  <dcterms:created xsi:type="dcterms:W3CDTF">2018-07-06T10:53:00Z</dcterms:created>
  <dcterms:modified xsi:type="dcterms:W3CDTF">2018-07-06T10:53:00Z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