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88" w:rsidRDefault="00E06488" w:rsidP="00E06488">
      <w:pPr>
        <w:spacing w:line="276" w:lineRule="auto"/>
        <w:jc w:val="center"/>
      </w:pPr>
      <w:r>
        <w:t xml:space="preserve">Результат интеллектуальной деятельности </w:t>
      </w:r>
    </w:p>
    <w:p w:rsidR="00B1046D" w:rsidRDefault="00B1046D" w:rsidP="00E06488">
      <w:pPr>
        <w:spacing w:line="276" w:lineRule="auto"/>
        <w:jc w:val="center"/>
      </w:pPr>
      <w:r>
        <w:t>В ВИДЕ СЕКРЕТА ПРОИЗВОДСТВА (НОУ-ХАУ)</w:t>
      </w:r>
    </w:p>
    <w:p w:rsidR="00783902" w:rsidRDefault="00783902" w:rsidP="00783902">
      <w:pPr>
        <w:spacing w:line="240" w:lineRule="auto"/>
        <w:jc w:val="center"/>
      </w:pPr>
    </w:p>
    <w:p w:rsidR="00783902" w:rsidRPr="00783902" w:rsidRDefault="00783902" w:rsidP="00783902">
      <w:pPr>
        <w:spacing w:line="240" w:lineRule="auto"/>
        <w:jc w:val="center"/>
        <w:rPr>
          <w:b/>
        </w:rPr>
      </w:pPr>
      <w:r w:rsidRPr="00783902">
        <w:rPr>
          <w:b/>
        </w:rPr>
        <w:t xml:space="preserve">МЕТОДИКА СОСТАВЛЕНИЯ РЕЙТИНГА КОРПОРАТИВНОГО УПРАВЛЕНИЯ В КОМПАНИЯХ С ГОСУДАРСТВЕННЫМ УЧАСТИЕМ </w:t>
      </w:r>
    </w:p>
    <w:p w:rsidR="00783902" w:rsidRPr="00783902" w:rsidRDefault="00783902" w:rsidP="00E06488">
      <w:pPr>
        <w:spacing w:line="276" w:lineRule="auto"/>
        <w:jc w:val="center"/>
        <w:rPr>
          <w:b/>
        </w:rPr>
      </w:pPr>
    </w:p>
    <w:p w:rsidR="00E06488" w:rsidRDefault="00E06488" w:rsidP="00E06488">
      <w:pPr>
        <w:spacing w:line="276" w:lineRule="auto"/>
        <w:jc w:val="center"/>
      </w:pPr>
      <w:r>
        <w:t>разработан в рамках научно-исследовательской работы по теме:</w:t>
      </w:r>
    </w:p>
    <w:p w:rsidR="00783902" w:rsidRDefault="00783902" w:rsidP="00E06488">
      <w:pPr>
        <w:spacing w:line="276" w:lineRule="auto"/>
        <w:jc w:val="center"/>
      </w:pPr>
    </w:p>
    <w:p w:rsidR="00783902" w:rsidRPr="00012803" w:rsidRDefault="00783902" w:rsidP="00783902">
      <w:pPr>
        <w:spacing w:line="240" w:lineRule="auto"/>
        <w:jc w:val="center"/>
        <w:rPr>
          <w:sz w:val="24"/>
          <w:szCs w:val="24"/>
        </w:rPr>
      </w:pPr>
      <w:r w:rsidRPr="00012803">
        <w:rPr>
          <w:sz w:val="24"/>
          <w:szCs w:val="24"/>
        </w:rPr>
        <w:t>РАЗРАБОТКА ПРАКТИЧЕСКИХ РЕКОМЕНДАЦИЙ ПО ПОВЫШЕНИЮ ЭФФЕКТИВНОСТИ КОРПОРАТИВНОГО УПРАВЛЕНИЯ В РОССИЙСКИХ КОМПАНИЯХ С ГОСУДАРСТВЕННЫМ УЧАСТИЕМ</w:t>
      </w:r>
    </w:p>
    <w:p w:rsidR="00783902" w:rsidRDefault="00783902" w:rsidP="00E06488">
      <w:pPr>
        <w:spacing w:line="276" w:lineRule="auto"/>
        <w:jc w:val="center"/>
      </w:pPr>
    </w:p>
    <w:p w:rsidR="00E06488" w:rsidRDefault="00E06488" w:rsidP="00E06488">
      <w:pPr>
        <w:spacing w:line="276" w:lineRule="auto"/>
        <w:jc w:val="center"/>
      </w:pPr>
      <w:r>
        <w:t xml:space="preserve">выполненной </w:t>
      </w:r>
      <w:r w:rsidR="00291A97">
        <w:t xml:space="preserve">по </w:t>
      </w:r>
      <w:r>
        <w:t>государственно</w:t>
      </w:r>
      <w:r w:rsidR="00291A97">
        <w:t>му</w:t>
      </w:r>
      <w:r>
        <w:t xml:space="preserve"> задани</w:t>
      </w:r>
      <w:r w:rsidR="00291A97">
        <w:t>ю</w:t>
      </w:r>
      <w:r>
        <w:t xml:space="preserve"> на 2017 год</w:t>
      </w:r>
    </w:p>
    <w:p w:rsidR="0088520A" w:rsidRDefault="0088520A" w:rsidP="00E06488">
      <w:pPr>
        <w:spacing w:line="276" w:lineRule="auto"/>
        <w:jc w:val="center"/>
      </w:pPr>
    </w:p>
    <w:p w:rsidR="007A7BF5" w:rsidRDefault="007A7BF5" w:rsidP="0080406C">
      <w:pPr>
        <w:spacing w:line="276" w:lineRule="auto"/>
        <w:jc w:val="center"/>
      </w:pPr>
    </w:p>
    <w:p w:rsidR="007A7BF5" w:rsidRDefault="007A7BF5" w:rsidP="007A7BF5">
      <w:pPr>
        <w:spacing w:line="276" w:lineRule="auto"/>
        <w:sectPr w:rsidR="007A7B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00E" w:rsidRDefault="005E53B5" w:rsidP="00A9000E">
      <w:pPr>
        <w:spacing w:line="276" w:lineRule="auto"/>
        <w:ind w:firstLine="426"/>
        <w:jc w:val="left"/>
      </w:pPr>
      <w:r>
        <w:tab/>
      </w:r>
      <w:r w:rsidR="00A9000E">
        <w:t xml:space="preserve">  </w:t>
      </w:r>
      <w:r w:rsidR="00A14F0A" w:rsidRPr="00A14F0A">
        <w:rPr>
          <w:noProof/>
        </w:rPr>
        <w:drawing>
          <wp:inline distT="0" distB="0" distL="0" distR="0" wp14:anchorId="6354B833" wp14:editId="378FF5D6">
            <wp:extent cx="1323975" cy="1857375"/>
            <wp:effectExtent l="0" t="0" r="9525" b="9525"/>
            <wp:docPr id="1" name="Рисунок 1" descr="C:\Users\HPHarchilava\Desktop\Фото-Беляева И.Ю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Harchilava\Desktop\Фото-Беляева И.Ю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00E">
        <w:tab/>
        <w:t xml:space="preserve">   </w:t>
      </w:r>
      <w:r w:rsidR="00702E84" w:rsidRPr="00702E84">
        <w:rPr>
          <w:noProof/>
        </w:rPr>
        <w:drawing>
          <wp:inline distT="0" distB="0" distL="0" distR="0" wp14:anchorId="475BCF50" wp14:editId="1924DC5C">
            <wp:extent cx="1114425" cy="1609725"/>
            <wp:effectExtent l="0" t="0" r="9525" b="9525"/>
            <wp:docPr id="5" name="Рисунок 5" descr="C:\Users\HPHarchilava\Desktop\02-фото-Хвич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Harchilava\Desktop\02-фото-Хвич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190" cy="162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00E">
        <w:tab/>
      </w:r>
      <w:r w:rsidR="00A9000E">
        <w:tab/>
      </w:r>
      <w:r w:rsidR="00E2475F" w:rsidRPr="00E2475F">
        <w:rPr>
          <w:noProof/>
        </w:rPr>
        <w:drawing>
          <wp:inline distT="0" distB="0" distL="0" distR="0" wp14:anchorId="732DE39A" wp14:editId="748D6A2D">
            <wp:extent cx="1323340" cy="1760631"/>
            <wp:effectExtent l="0" t="0" r="0" b="0"/>
            <wp:docPr id="7" name="Рисунок 7" descr="C:\Users\HPHarchilava\Desktop\Фото-+Башинджагян+А.А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Harchilava\Desktop\Фото-+Башинджагян+А.А.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568" cy="178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00E">
        <w:tab/>
      </w:r>
      <w:r w:rsidR="00A9000E">
        <w:tab/>
      </w:r>
    </w:p>
    <w:p w:rsidR="0088520A" w:rsidRPr="000B00C9" w:rsidRDefault="0088520A" w:rsidP="007A7BF5">
      <w:pPr>
        <w:spacing w:line="276" w:lineRule="auto"/>
      </w:pPr>
    </w:p>
    <w:p w:rsidR="0088520A" w:rsidRDefault="0088520A" w:rsidP="007A7BF5">
      <w:pPr>
        <w:spacing w:line="276" w:lineRule="auto"/>
        <w:sectPr w:rsidR="0088520A" w:rsidSect="00A9000E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A9000E" w:rsidRPr="0088520A" w:rsidRDefault="00A9000E" w:rsidP="00A9000E">
      <w:pPr>
        <w:spacing w:line="276" w:lineRule="auto"/>
      </w:pPr>
      <w:r w:rsidRPr="0088520A">
        <w:t>Сведения об автор</w:t>
      </w:r>
      <w:r>
        <w:t>ах</w:t>
      </w:r>
      <w:r w:rsidRPr="0088520A">
        <w:t>:</w:t>
      </w:r>
    </w:p>
    <w:p w:rsidR="00A9000E" w:rsidRDefault="00E2475F" w:rsidP="00A9000E">
      <w:pPr>
        <w:spacing w:line="276" w:lineRule="auto"/>
      </w:pPr>
      <w:r>
        <w:t>Беляева Ирина Юрьевна</w:t>
      </w:r>
      <w:r w:rsidR="00A9000E">
        <w:t xml:space="preserve">, </w:t>
      </w:r>
      <w:r w:rsidR="00A9000E" w:rsidRPr="00A9000E">
        <w:t xml:space="preserve">доктор экономических наук, </w:t>
      </w:r>
      <w:r w:rsidR="00A9000E">
        <w:t xml:space="preserve">профессор, </w:t>
      </w:r>
      <w:r>
        <w:t xml:space="preserve">заместитель </w:t>
      </w:r>
      <w:r w:rsidR="00A9000E">
        <w:rPr>
          <w:color w:val="000000"/>
        </w:rPr>
        <w:t>руководител</w:t>
      </w:r>
      <w:r>
        <w:rPr>
          <w:color w:val="000000"/>
        </w:rPr>
        <w:t>я</w:t>
      </w:r>
      <w:r w:rsidR="00A9000E" w:rsidRPr="000B00C9">
        <w:rPr>
          <w:color w:val="000000"/>
        </w:rPr>
        <w:t xml:space="preserve"> департамента </w:t>
      </w:r>
      <w:r w:rsidR="00A9000E">
        <w:rPr>
          <w:color w:val="000000"/>
        </w:rPr>
        <w:t>корпоративных финансов и корпоративного управления</w:t>
      </w:r>
      <w:r w:rsidR="00A9000E" w:rsidRPr="000B00C9">
        <w:t>.</w:t>
      </w:r>
      <w:r w:rsidR="00A9000E">
        <w:t xml:space="preserve"> Стаж работы в Финансовом </w:t>
      </w:r>
      <w:r w:rsidR="00A9000E" w:rsidRPr="00662F6F">
        <w:t xml:space="preserve">университете </w:t>
      </w:r>
      <w:r w:rsidR="00CD5946" w:rsidRPr="00662F6F">
        <w:t>19</w:t>
      </w:r>
      <w:r w:rsidR="00A9000E" w:rsidRPr="00662F6F">
        <w:t xml:space="preserve"> лет.</w:t>
      </w:r>
    </w:p>
    <w:p w:rsidR="00490677" w:rsidRDefault="00490677" w:rsidP="00A9000E">
      <w:pPr>
        <w:spacing w:line="276" w:lineRule="auto"/>
      </w:pPr>
    </w:p>
    <w:p w:rsidR="00A9000E" w:rsidRDefault="00E2475F" w:rsidP="00A9000E">
      <w:pPr>
        <w:spacing w:line="276" w:lineRule="auto"/>
      </w:pPr>
      <w:r>
        <w:t>Харчилава Хвича Патаевич</w:t>
      </w:r>
      <w:r w:rsidR="00A9000E">
        <w:t xml:space="preserve">, </w:t>
      </w:r>
      <w:r>
        <w:t>кандидат</w:t>
      </w:r>
      <w:r w:rsidR="00A9000E">
        <w:t xml:space="preserve"> экономических наук, доцент, </w:t>
      </w:r>
      <w:r>
        <w:t>заместитель декана по международному сотрудничеству и внешним связям факультета международных экономических отношений, доцент</w:t>
      </w:r>
      <w:r w:rsidR="00A9000E" w:rsidRPr="00A9000E">
        <w:t xml:space="preserve"> департамента корпоративных финансов и корпоративного управления</w:t>
      </w:r>
      <w:r w:rsidR="00A9000E">
        <w:t xml:space="preserve">. Стаж работы в Финансовом университете </w:t>
      </w:r>
      <w:r w:rsidR="00CD5946">
        <w:t xml:space="preserve">7 </w:t>
      </w:r>
      <w:r w:rsidR="00A9000E">
        <w:t>лет.</w:t>
      </w:r>
    </w:p>
    <w:p w:rsidR="00490677" w:rsidRDefault="00490677" w:rsidP="00490677">
      <w:pPr>
        <w:spacing w:line="240" w:lineRule="auto"/>
      </w:pPr>
    </w:p>
    <w:p w:rsidR="00B8528D" w:rsidRDefault="000509C9" w:rsidP="00490677">
      <w:pPr>
        <w:spacing w:line="240" w:lineRule="auto"/>
      </w:pPr>
      <w:r>
        <w:t>Башинджагян Астхик Арташесовна</w:t>
      </w:r>
      <w:r w:rsidR="00490677">
        <w:t xml:space="preserve">, </w:t>
      </w:r>
      <w:r w:rsidR="00490677" w:rsidRPr="003C68A6">
        <w:t>начальник отдела стратегического планирования Департамента стратегического и корпоративного управления ПАО «ФСК ЕЭС»</w:t>
      </w:r>
      <w:r w:rsidR="00490677">
        <w:t>, аспирант департамента к</w:t>
      </w:r>
      <w:r w:rsidR="00490677" w:rsidRPr="003C68A6">
        <w:t>орпоративны</w:t>
      </w:r>
      <w:r w:rsidR="00490677">
        <w:t>х</w:t>
      </w:r>
      <w:r w:rsidR="00490677" w:rsidRPr="003C68A6">
        <w:t xml:space="preserve"> финанс</w:t>
      </w:r>
      <w:r w:rsidR="00490677">
        <w:t>ов</w:t>
      </w:r>
      <w:r w:rsidR="00490677" w:rsidRPr="003C68A6">
        <w:t xml:space="preserve"> и корпоративно</w:t>
      </w:r>
      <w:r w:rsidR="00490677">
        <w:t xml:space="preserve">го </w:t>
      </w:r>
      <w:r w:rsidR="00490677" w:rsidRPr="003C68A6">
        <w:t>управлени</w:t>
      </w:r>
      <w:r w:rsidR="00490677">
        <w:t>я</w:t>
      </w:r>
      <w:r w:rsidR="00490677" w:rsidRPr="003C68A6">
        <w:t xml:space="preserve"> </w:t>
      </w:r>
    </w:p>
    <w:p w:rsidR="00B8528D" w:rsidRDefault="00B8528D" w:rsidP="00B8528D">
      <w:pPr>
        <w:spacing w:line="276" w:lineRule="auto"/>
      </w:pPr>
    </w:p>
    <w:p w:rsidR="00E06488" w:rsidRDefault="00A9000E" w:rsidP="00A9000E">
      <w:pPr>
        <w:spacing w:line="276" w:lineRule="auto"/>
      </w:pPr>
      <w:r>
        <w:t>Контакты:</w:t>
      </w:r>
      <w:r w:rsidR="00F83F75" w:rsidRPr="00F83F75">
        <w:rPr>
          <w:sz w:val="24"/>
        </w:rPr>
        <w:t xml:space="preserve"> </w:t>
      </w:r>
      <w:r w:rsidR="00F83F75">
        <w:rPr>
          <w:sz w:val="24"/>
        </w:rPr>
        <w:t>(495)625-6903</w:t>
      </w:r>
      <w:r w:rsidR="006048A6">
        <w:rPr>
          <w:rStyle w:val="wmi-callto"/>
          <w:color w:val="000000"/>
        </w:rPr>
        <w:t>,</w:t>
      </w:r>
      <w:r w:rsidR="006048A6" w:rsidRPr="007B3EDD">
        <w:rPr>
          <w:rStyle w:val="wmi-callto"/>
          <w:color w:val="000000"/>
        </w:rPr>
        <w:t xml:space="preserve"> </w:t>
      </w:r>
      <w:r w:rsidR="006048A6">
        <w:rPr>
          <w:rStyle w:val="wmi-callto"/>
          <w:color w:val="000000"/>
          <w:lang w:val="en-US"/>
        </w:rPr>
        <w:t>IBelyaeva</w:t>
      </w:r>
      <w:r w:rsidR="00B8528D" w:rsidRPr="00B8528D">
        <w:rPr>
          <w:color w:val="000000"/>
        </w:rPr>
        <w:t xml:space="preserve">@fa.ru </w:t>
      </w:r>
    </w:p>
    <w:p w:rsidR="00490677" w:rsidRDefault="00F83F75" w:rsidP="005D1F3E">
      <w:pPr>
        <w:spacing w:line="240" w:lineRule="auto"/>
        <w:jc w:val="center"/>
      </w:pPr>
      <w:r>
        <w:t xml:space="preserve"> </w:t>
      </w:r>
    </w:p>
    <w:p w:rsidR="005D1F3E" w:rsidRPr="00B1046D" w:rsidRDefault="00B1046D" w:rsidP="005D1F3E">
      <w:pPr>
        <w:spacing w:line="240" w:lineRule="auto"/>
        <w:jc w:val="center"/>
      </w:pPr>
      <w:r>
        <w:t>РЕКЛАМНО-ТЕХНИЧЕСКОЕ ОПИСАНИЕ</w:t>
      </w:r>
    </w:p>
    <w:p w:rsidR="00E66F23" w:rsidRDefault="00E66F23" w:rsidP="00E66F23"/>
    <w:p w:rsidR="00DD16D5" w:rsidRDefault="00DD16D5" w:rsidP="00DD16D5">
      <w:pPr>
        <w:shd w:val="clear" w:color="auto" w:fill="FFFFFF"/>
        <w:spacing w:line="336" w:lineRule="auto"/>
        <w:ind w:firstLine="851"/>
      </w:pPr>
      <w:r>
        <w:t>В настоящее время актуальность приобретает задача повышения инвестиционной привлекательности активов, находящихся в собственности государства. Особую значимость в связи с этим придается формированию эффективной системы корпоративного управления в компаниях с государственным участием, в том числе осуществлению аудита ее качества</w:t>
      </w:r>
      <w:r w:rsidR="001033E3">
        <w:t>.</w:t>
      </w:r>
    </w:p>
    <w:p w:rsidR="00DD16D5" w:rsidRPr="0010164D" w:rsidRDefault="00DD16D5" w:rsidP="00DD16D5">
      <w:pPr>
        <w:shd w:val="clear" w:color="auto" w:fill="FFFFFF"/>
        <w:spacing w:line="336" w:lineRule="auto"/>
        <w:ind w:firstLine="851"/>
      </w:pPr>
      <w:r w:rsidRPr="00B36341">
        <w:t xml:space="preserve">В рамках исполнения </w:t>
      </w:r>
      <w:r>
        <w:t xml:space="preserve">поручения </w:t>
      </w:r>
      <w:r w:rsidRPr="00B36341">
        <w:t xml:space="preserve">Председателя Правительства Российской Федерации Д.А. Медведева от 01.12.2015 № ДМ-П13-101пр </w:t>
      </w:r>
      <w:r>
        <w:t>федеральными органами исполнительной власти совместно с широким кругом профессиональных сообществ и независимых экспертов была разработана и утверждена Д</w:t>
      </w:r>
      <w:r w:rsidRPr="00B36341">
        <w:t>орожн</w:t>
      </w:r>
      <w:r>
        <w:t xml:space="preserve">ая </w:t>
      </w:r>
      <w:r w:rsidRPr="00B36341">
        <w:t>карт</w:t>
      </w:r>
      <w:r>
        <w:t>а</w:t>
      </w:r>
      <w:r w:rsidRPr="00B36341">
        <w:t xml:space="preserve"> «Совершенствование корпоративного управления» (распоряжение Правительства Российской Федерации от 25 июня 2016 г. № 1315-р</w:t>
      </w:r>
      <w:r>
        <w:t>, (далее – Дорожная карта</w:t>
      </w:r>
      <w:r w:rsidRPr="00B36341">
        <w:t>)</w:t>
      </w:r>
      <w:r>
        <w:t xml:space="preserve">, реализация которой </w:t>
      </w:r>
      <w:r w:rsidRPr="00B36341">
        <w:t xml:space="preserve">призвана </w:t>
      </w:r>
      <w:r>
        <w:t xml:space="preserve">повысить качество корпоративного управления в российских акционерных обществах (далее – АО) и </w:t>
      </w:r>
      <w:r w:rsidRPr="00B36341">
        <w:t>обеспечить высокий уровень защиты прав и законных инте</w:t>
      </w:r>
      <w:r>
        <w:t>ресов миноритарных акционеров. Одной из ключевых задач, которой является повышение</w:t>
      </w:r>
      <w:r w:rsidRPr="00B36341">
        <w:t xml:space="preserve"> позиции Российской Федерации в рейтинге Doing Business, подготавливаемом Всеми</w:t>
      </w:r>
      <w:r>
        <w:t xml:space="preserve">рным банком на ежегодной основе. В расчете рейтинга присутствуют, в том числе </w:t>
      </w:r>
      <w:r w:rsidRPr="00B36341">
        <w:t xml:space="preserve">значения </w:t>
      </w:r>
      <w:r w:rsidRPr="0010164D">
        <w:t>индексов «Индекс защиты миноритарных инвесторов», «Индекс защиты юридических прав», «Индекс эффективности нормативно-правовой базы». Благодаря реализации Дорожной карты</w:t>
      </w:r>
      <w:r>
        <w:t>,</w:t>
      </w:r>
      <w:r w:rsidRPr="0010164D">
        <w:t xml:space="preserve"> Россия с 2016 года поднялась с 51 до 40 место. </w:t>
      </w:r>
    </w:p>
    <w:p w:rsidR="00DD16D5" w:rsidRPr="00F616F8" w:rsidRDefault="00DD16D5" w:rsidP="00DD16D5">
      <w:pPr>
        <w:shd w:val="clear" w:color="auto" w:fill="FFFFFF"/>
        <w:spacing w:line="336" w:lineRule="auto"/>
        <w:ind w:firstLine="851"/>
      </w:pPr>
      <w:r w:rsidRPr="00F616F8">
        <w:t>Ключевым ориентиром для российских акционерных обществ в части построения эффективного корпоративного управления является Кодекс корпоративного управления, утвержденный советом директоров Банка России 21.03.2014. Все крупнейшие предприятия промышленности (11 АО Спецперечня) с 2014 года руководствуются в работе положениями указанного Кодекса. Кроме того, 12.01.2018 Государственная Дума Российской Федерации одобрила во втором чтении законопроект, направленный на совершенствование корпоративного управления, расширяющий полномочия совета директоров АО, в том числе по формированию исполнительных органов, а также о проведении внутреннего аудита АО для проверки эффективности применения такой системы.</w:t>
      </w:r>
    </w:p>
    <w:p w:rsidR="00DD16D5" w:rsidRPr="003C68A6" w:rsidRDefault="00DD16D5" w:rsidP="00DD16D5">
      <w:pPr>
        <w:ind w:firstLine="709"/>
      </w:pPr>
      <w:r w:rsidRPr="003C68A6">
        <w:t xml:space="preserve">В качестве результата интеллектуальной деятельности, разработана методика составления рейтинга корпоративного управления в компаниях с государственным участием. </w:t>
      </w:r>
    </w:p>
    <w:p w:rsidR="00DD16D5" w:rsidRPr="003C68A6" w:rsidRDefault="00DD16D5" w:rsidP="00DD16D5">
      <w:pPr>
        <w:ind w:firstLine="709"/>
      </w:pPr>
      <w:r w:rsidRPr="003C68A6">
        <w:t xml:space="preserve">В настоящее время отсутствует однозначная методика рейтингования компаний с государственным участием. </w:t>
      </w:r>
      <w:r w:rsidR="001033E3">
        <w:t>О</w:t>
      </w:r>
      <w:r w:rsidRPr="003C68A6">
        <w:t xml:space="preserve">ценка может производиться как на базе публично раскрываемой информации (что осуществлялось Банком России), так и благодаря представляемым компаниями пояснениям и комментариям (работа Экспертного совета). При этом и в том и в другом случае оценке подвергаются те области и те вопросы, которые определены Кодеком корпоративного управления (далее – Кодекс). </w:t>
      </w:r>
    </w:p>
    <w:p w:rsidR="00DD16D5" w:rsidRPr="003C68A6" w:rsidRDefault="001033E3" w:rsidP="00DD16D5">
      <w:pPr>
        <w:ind w:firstLine="709"/>
      </w:pPr>
      <w:r>
        <w:t>В рамках предложенной методики,</w:t>
      </w:r>
      <w:r w:rsidR="00DD16D5" w:rsidRPr="003C68A6">
        <w:t xml:space="preserve"> оценка компаний будет осуществ</w:t>
      </w:r>
      <w:r w:rsidR="00DD16D5">
        <w:t>ляться на предмет соответствия к</w:t>
      </w:r>
      <w:r w:rsidR="00DD16D5" w:rsidRPr="003C68A6">
        <w:t>одексу</w:t>
      </w:r>
      <w:r w:rsidR="00DD16D5">
        <w:t xml:space="preserve"> корпоративного управления</w:t>
      </w:r>
      <w:r w:rsidR="00DD16D5" w:rsidRPr="003C68A6">
        <w:t xml:space="preserve"> (каждому критерию), но с присвоением балльных значений и анализом получаемых групп данных. Инструментом оценки при рейтинговании согласно методике, анкета, подготовленная на основании Письма Банка России, содержащая рекомендации Кодекса корпоративного управления, лучшую российскую и мировую практику.</w:t>
      </w:r>
    </w:p>
    <w:p w:rsidR="00DD16D5" w:rsidRDefault="00DD16D5" w:rsidP="000C7534">
      <w:pPr>
        <w:spacing w:line="348" w:lineRule="auto"/>
        <w:ind w:firstLine="709"/>
      </w:pPr>
    </w:p>
    <w:p w:rsidR="00DD16D5" w:rsidRDefault="00DD16D5" w:rsidP="000C7534">
      <w:pPr>
        <w:spacing w:line="348" w:lineRule="auto"/>
        <w:ind w:firstLine="709"/>
      </w:pPr>
    </w:p>
    <w:p w:rsidR="00DD16D5" w:rsidRDefault="00DD16D5" w:rsidP="000C7534">
      <w:pPr>
        <w:spacing w:line="348" w:lineRule="auto"/>
        <w:ind w:firstLine="709"/>
      </w:pPr>
    </w:p>
    <w:p w:rsidR="00DD16D5" w:rsidRDefault="00DD16D5" w:rsidP="000C7534">
      <w:pPr>
        <w:spacing w:line="348" w:lineRule="auto"/>
        <w:ind w:firstLine="709"/>
      </w:pPr>
    </w:p>
    <w:sectPr w:rsidR="00DD16D5" w:rsidSect="007A7B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95" w:rsidRDefault="00437C95" w:rsidP="00A53B86">
      <w:pPr>
        <w:spacing w:line="240" w:lineRule="auto"/>
      </w:pPr>
      <w:r>
        <w:separator/>
      </w:r>
    </w:p>
  </w:endnote>
  <w:endnote w:type="continuationSeparator" w:id="0">
    <w:p w:rsidR="00437C95" w:rsidRDefault="00437C95" w:rsidP="00A53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95" w:rsidRDefault="00437C95" w:rsidP="00A53B86">
      <w:pPr>
        <w:spacing w:line="240" w:lineRule="auto"/>
      </w:pPr>
      <w:r>
        <w:separator/>
      </w:r>
    </w:p>
  </w:footnote>
  <w:footnote w:type="continuationSeparator" w:id="0">
    <w:p w:rsidR="00437C95" w:rsidRDefault="00437C95" w:rsidP="00A53B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281"/>
    <w:multiLevelType w:val="hybridMultilevel"/>
    <w:tmpl w:val="25907AE2"/>
    <w:lvl w:ilvl="0" w:tplc="85A46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CE5119"/>
    <w:multiLevelType w:val="hybridMultilevel"/>
    <w:tmpl w:val="0522295A"/>
    <w:lvl w:ilvl="0" w:tplc="E8780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88"/>
    <w:rsid w:val="00012B19"/>
    <w:rsid w:val="00023739"/>
    <w:rsid w:val="00042A4C"/>
    <w:rsid w:val="00047B26"/>
    <w:rsid w:val="000509C9"/>
    <w:rsid w:val="0008630F"/>
    <w:rsid w:val="000B00C9"/>
    <w:rsid w:val="000C1251"/>
    <w:rsid w:val="000C7534"/>
    <w:rsid w:val="000D045D"/>
    <w:rsid w:val="000E180B"/>
    <w:rsid w:val="000F7C38"/>
    <w:rsid w:val="0010074D"/>
    <w:rsid w:val="001033E3"/>
    <w:rsid w:val="00113E88"/>
    <w:rsid w:val="00170CC2"/>
    <w:rsid w:val="00172BE8"/>
    <w:rsid w:val="001A68D7"/>
    <w:rsid w:val="001E1972"/>
    <w:rsid w:val="00202ACC"/>
    <w:rsid w:val="002053F7"/>
    <w:rsid w:val="002362EE"/>
    <w:rsid w:val="00284D17"/>
    <w:rsid w:val="00291A97"/>
    <w:rsid w:val="0029483D"/>
    <w:rsid w:val="002E5018"/>
    <w:rsid w:val="0030539C"/>
    <w:rsid w:val="003311C2"/>
    <w:rsid w:val="003350E9"/>
    <w:rsid w:val="003816E9"/>
    <w:rsid w:val="003E5812"/>
    <w:rsid w:val="003F3512"/>
    <w:rsid w:val="003F435C"/>
    <w:rsid w:val="00437C95"/>
    <w:rsid w:val="00445638"/>
    <w:rsid w:val="00452C33"/>
    <w:rsid w:val="004858ED"/>
    <w:rsid w:val="00490677"/>
    <w:rsid w:val="00494A6D"/>
    <w:rsid w:val="004C4601"/>
    <w:rsid w:val="004E61B6"/>
    <w:rsid w:val="004F4BB5"/>
    <w:rsid w:val="0051317A"/>
    <w:rsid w:val="0059292F"/>
    <w:rsid w:val="005C7AEC"/>
    <w:rsid w:val="005D1F3E"/>
    <w:rsid w:val="005E1D74"/>
    <w:rsid w:val="005E53B5"/>
    <w:rsid w:val="005E62C8"/>
    <w:rsid w:val="005F3D24"/>
    <w:rsid w:val="006048A6"/>
    <w:rsid w:val="00662F6F"/>
    <w:rsid w:val="006777C8"/>
    <w:rsid w:val="006813F7"/>
    <w:rsid w:val="00696DA5"/>
    <w:rsid w:val="006A4049"/>
    <w:rsid w:val="006A7434"/>
    <w:rsid w:val="006F5F1F"/>
    <w:rsid w:val="006F67DE"/>
    <w:rsid w:val="00702E84"/>
    <w:rsid w:val="0071121E"/>
    <w:rsid w:val="00744020"/>
    <w:rsid w:val="00744309"/>
    <w:rsid w:val="007631BC"/>
    <w:rsid w:val="00783902"/>
    <w:rsid w:val="00785632"/>
    <w:rsid w:val="007A7BF5"/>
    <w:rsid w:val="007B3EDD"/>
    <w:rsid w:val="007C220C"/>
    <w:rsid w:val="007E697A"/>
    <w:rsid w:val="007F45B0"/>
    <w:rsid w:val="0080406C"/>
    <w:rsid w:val="00820BEE"/>
    <w:rsid w:val="0087129C"/>
    <w:rsid w:val="0088520A"/>
    <w:rsid w:val="008A7C3D"/>
    <w:rsid w:val="008E04B4"/>
    <w:rsid w:val="00935196"/>
    <w:rsid w:val="00954DE7"/>
    <w:rsid w:val="009A4B4E"/>
    <w:rsid w:val="009E4C7E"/>
    <w:rsid w:val="00A14F0A"/>
    <w:rsid w:val="00A15DB0"/>
    <w:rsid w:val="00A53B86"/>
    <w:rsid w:val="00A7479F"/>
    <w:rsid w:val="00A9000E"/>
    <w:rsid w:val="00AA5E9C"/>
    <w:rsid w:val="00AC4254"/>
    <w:rsid w:val="00AC5AAE"/>
    <w:rsid w:val="00B1046D"/>
    <w:rsid w:val="00B15589"/>
    <w:rsid w:val="00B17C95"/>
    <w:rsid w:val="00B44760"/>
    <w:rsid w:val="00B47586"/>
    <w:rsid w:val="00B47C70"/>
    <w:rsid w:val="00B8528D"/>
    <w:rsid w:val="00BA105C"/>
    <w:rsid w:val="00BE49F7"/>
    <w:rsid w:val="00BF617C"/>
    <w:rsid w:val="00C04627"/>
    <w:rsid w:val="00C05609"/>
    <w:rsid w:val="00C0603C"/>
    <w:rsid w:val="00C06AE7"/>
    <w:rsid w:val="00C13CDD"/>
    <w:rsid w:val="00C20A52"/>
    <w:rsid w:val="00C27CE9"/>
    <w:rsid w:val="00C705B3"/>
    <w:rsid w:val="00C871C6"/>
    <w:rsid w:val="00CB5774"/>
    <w:rsid w:val="00CD5946"/>
    <w:rsid w:val="00D011D5"/>
    <w:rsid w:val="00D41210"/>
    <w:rsid w:val="00DA6C22"/>
    <w:rsid w:val="00DD16D5"/>
    <w:rsid w:val="00DD6AE7"/>
    <w:rsid w:val="00E06488"/>
    <w:rsid w:val="00E2475F"/>
    <w:rsid w:val="00E4239A"/>
    <w:rsid w:val="00E66F23"/>
    <w:rsid w:val="00E824FA"/>
    <w:rsid w:val="00E82887"/>
    <w:rsid w:val="00E93740"/>
    <w:rsid w:val="00EC11CC"/>
    <w:rsid w:val="00EC7EC0"/>
    <w:rsid w:val="00ED3049"/>
    <w:rsid w:val="00EE70A8"/>
    <w:rsid w:val="00EF657E"/>
    <w:rsid w:val="00F13B25"/>
    <w:rsid w:val="00F2601E"/>
    <w:rsid w:val="00F42D12"/>
    <w:rsid w:val="00F4684E"/>
    <w:rsid w:val="00F64F46"/>
    <w:rsid w:val="00F83F75"/>
    <w:rsid w:val="00FD29B5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A68C1"/>
  <w15:docId w15:val="{CEB2C1CD-F5C3-4A6A-AA5E-6D9A5A5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88"/>
    <w:pPr>
      <w:spacing w:line="360" w:lineRule="auto"/>
      <w:jc w:val="both"/>
    </w:pPr>
    <w:rPr>
      <w:rFonts w:eastAsia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488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E06488"/>
    <w:pPr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uiPriority w:val="39"/>
    <w:rsid w:val="00E66F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A53B86"/>
    <w:rPr>
      <w:sz w:val="20"/>
      <w:szCs w:val="20"/>
    </w:rPr>
  </w:style>
  <w:style w:type="character" w:customStyle="1" w:styleId="a5">
    <w:name w:val="Текст сноски Знак"/>
    <w:link w:val="a4"/>
    <w:rsid w:val="00A53B86"/>
    <w:rPr>
      <w:rFonts w:eastAsia="Calibri"/>
      <w:bCs/>
    </w:rPr>
  </w:style>
  <w:style w:type="character" w:styleId="a6">
    <w:name w:val="footnote reference"/>
    <w:rsid w:val="00A53B86"/>
    <w:rPr>
      <w:vertAlign w:val="superscript"/>
    </w:rPr>
  </w:style>
  <w:style w:type="character" w:customStyle="1" w:styleId="wmi-callto">
    <w:name w:val="wmi-callto"/>
    <w:rsid w:val="000B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10773-FD4B-47C2-B320-02BCEA28ECD9}"/>
</file>

<file path=customXml/itemProps2.xml><?xml version="1.0" encoding="utf-8"?>
<ds:datastoreItem xmlns:ds="http://schemas.openxmlformats.org/officeDocument/2006/customXml" ds:itemID="{A8837DA4-0C35-44C5-B8D5-AD0E1AA2A4A3}"/>
</file>

<file path=customXml/itemProps3.xml><?xml version="1.0" encoding="utf-8"?>
<ds:datastoreItem xmlns:ds="http://schemas.openxmlformats.org/officeDocument/2006/customXml" ds:itemID="{E45459D0-4278-4F14-9029-4C062FC77BE2}"/>
</file>

<file path=customXml/itemProps4.xml><?xml version="1.0" encoding="utf-8"?>
<ds:datastoreItem xmlns:ds="http://schemas.openxmlformats.org/officeDocument/2006/customXml" ds:itemID="{E8DBF698-552F-4F4B-AD8E-888886597C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</vt:lpstr>
    </vt:vector>
  </TitlesOfParts>
  <Company>MoBIL GROUP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Методика составления рейтинга корпоративного управления в компаниях с государственным участием (рекламно-техническое описание)</dc:title>
  <dc:subject/>
  <dc:creator>User</dc:creator>
  <cp:keywords/>
  <dc:description/>
  <cp:lastModifiedBy>Белгородцев Виктор Петрович</cp:lastModifiedBy>
  <cp:revision>2</cp:revision>
  <dcterms:created xsi:type="dcterms:W3CDTF">2018-04-06T12:54:00Z</dcterms:created>
  <dcterms:modified xsi:type="dcterms:W3CDTF">2018-04-06T12:54:00Z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