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64D" w:rsidRDefault="009A164D" w:rsidP="00EE04EF">
      <w:pPr>
        <w:jc w:val="center"/>
      </w:pPr>
    </w:p>
    <w:tbl>
      <w:tblPr>
        <w:tblStyle w:val="a3"/>
        <w:tblpPr w:leftFromText="180" w:rightFromText="180" w:vertAnchor="page" w:horzAnchor="margin" w:tblpY="5161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4677"/>
      </w:tblGrid>
      <w:tr w:rsidR="009A164D" w:rsidTr="007044F1">
        <w:trPr>
          <w:trHeight w:val="3969"/>
        </w:trPr>
        <w:tc>
          <w:tcPr>
            <w:tcW w:w="4395" w:type="dxa"/>
            <w:vAlign w:val="bottom"/>
          </w:tcPr>
          <w:p w:rsidR="009A164D" w:rsidRDefault="00631400" w:rsidP="007044F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927576" wp14:editId="24B0E5F8">
                  <wp:extent cx="2200275" cy="28098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809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A164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7044F1">
              <w:rPr>
                <w:rFonts w:ascii="Times New Roman" w:hAnsi="Times New Roman"/>
              </w:rPr>
              <w:t>Розанова Татьяна Павловна</w:t>
            </w:r>
            <w:r>
              <w:rPr>
                <w:rFonts w:ascii="Times New Roman" w:hAnsi="Times New Roman"/>
              </w:rPr>
              <w:t>,</w:t>
            </w:r>
          </w:p>
          <w:p w:rsidR="007044F1" w:rsidRPr="00B8635D" w:rsidRDefault="00631400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проректор </w:t>
            </w:r>
            <w:r w:rsidR="005A3BA6">
              <w:rPr>
                <w:rFonts w:ascii="Times New Roman" w:hAnsi="Times New Roman"/>
              </w:rPr>
              <w:t xml:space="preserve">по </w:t>
            </w:r>
            <w:r w:rsidR="00C43E3C">
              <w:rPr>
                <w:rFonts w:ascii="Times New Roman" w:hAnsi="Times New Roman"/>
              </w:rPr>
              <w:t>региональному</w:t>
            </w:r>
            <w:r w:rsidR="005A3BA6">
              <w:rPr>
                <w:rFonts w:ascii="Times New Roman" w:hAnsi="Times New Roman"/>
              </w:rPr>
              <w:t xml:space="preserve"> </w:t>
            </w:r>
            <w:r w:rsidR="00C43E3C">
              <w:rPr>
                <w:rFonts w:ascii="Times New Roman" w:hAnsi="Times New Roman"/>
              </w:rPr>
              <w:t>развитию</w:t>
            </w:r>
            <w:r w:rsidR="005A3BA6">
              <w:rPr>
                <w:rFonts w:ascii="Times New Roman" w:hAnsi="Times New Roman"/>
              </w:rPr>
              <w:t xml:space="preserve">, </w:t>
            </w:r>
            <w:r w:rsidR="007044F1"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7044F1" w:rsidRPr="00B8635D" w:rsidRDefault="005A3BA6" w:rsidP="007044F1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7044F1" w:rsidRPr="00B8635D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Pr="00B8635D">
              <w:rPr>
                <w:rFonts w:ascii="Times New Roman" w:hAnsi="Times New Roman"/>
              </w:rPr>
              <w:t>онтакты:</w:t>
            </w:r>
          </w:p>
          <w:p w:rsidR="007044F1" w:rsidRDefault="007044F1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</w:t>
            </w:r>
            <w:r w:rsidR="005A3BA6">
              <w:rPr>
                <w:rFonts w:ascii="Times New Roman" w:hAnsi="Times New Roman"/>
              </w:rPr>
              <w:t>499</w:t>
            </w:r>
            <w:r w:rsidRPr="00B8635D">
              <w:rPr>
                <w:rFonts w:ascii="Times New Roman" w:hAnsi="Times New Roman"/>
              </w:rPr>
              <w:t xml:space="preserve">) </w:t>
            </w:r>
            <w:r w:rsidR="005A3BA6">
              <w:rPr>
                <w:rFonts w:ascii="Times New Roman" w:hAnsi="Times New Roman"/>
              </w:rPr>
              <w:t>9</w:t>
            </w:r>
            <w:r w:rsidR="00A9558B">
              <w:rPr>
                <w:rFonts w:ascii="Times New Roman" w:hAnsi="Times New Roman"/>
              </w:rPr>
              <w:t>43 94 17</w:t>
            </w:r>
          </w:p>
          <w:p w:rsidR="007044F1" w:rsidRPr="007044F1" w:rsidRDefault="00A9558B" w:rsidP="007044F1">
            <w:pPr>
              <w:spacing w:line="276" w:lineRule="auto"/>
              <w:rPr>
                <w:rFonts w:ascii="Times New Roman" w:hAnsi="Times New Roman"/>
              </w:rPr>
            </w:pPr>
            <w:proofErr w:type="spellStart"/>
            <w:r>
              <w:rPr>
                <w:rStyle w:val="wmi-callto"/>
                <w:rFonts w:ascii="Times New Roman" w:hAnsi="Times New Roman"/>
                <w:color w:val="000000"/>
                <w:lang w:val="en-US"/>
              </w:rPr>
              <w:t>TPRozanova</w:t>
            </w:r>
            <w:proofErr w:type="spellEnd"/>
            <w:r w:rsidR="007044F1"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  <w:tr w:rsidR="00EE0BE2" w:rsidTr="007044F1">
        <w:trPr>
          <w:trHeight w:val="3969"/>
        </w:trPr>
        <w:tc>
          <w:tcPr>
            <w:tcW w:w="4395" w:type="dxa"/>
            <w:vAlign w:val="bottom"/>
          </w:tcPr>
          <w:p w:rsidR="00EE0BE2" w:rsidRDefault="00BC35C6" w:rsidP="007044F1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2167200" cy="2797200"/>
                  <wp:effectExtent l="0" t="0" r="5080" b="3175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00" cy="279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DE1911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 xml:space="preserve">Стыцюк Рита Юрьевна, </w:t>
            </w:r>
          </w:p>
          <w:p w:rsidR="00EE0BE2" w:rsidRPr="00B8635D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доктор экономических наук, профессор, профессор Департамента менеджмент.</w:t>
            </w:r>
          </w:p>
          <w:p w:rsidR="005A3BA6" w:rsidRPr="00B8635D" w:rsidRDefault="005A3BA6" w:rsidP="005A3BA6">
            <w:pPr>
              <w:pStyle w:val="3"/>
              <w:spacing w:before="0" w:beforeAutospacing="0" w:after="0" w:afterAutospacing="0" w:line="276" w:lineRule="auto"/>
              <w:jc w:val="both"/>
              <w:outlineLvl w:val="2"/>
              <w:rPr>
                <w:rFonts w:ascii="Times New Roman" w:eastAsiaTheme="minorHAnsi" w:hAnsi="Times New Roman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b w:val="0"/>
                <w:bCs w:val="0"/>
                <w:sz w:val="28"/>
                <w:szCs w:val="28"/>
              </w:rPr>
              <w:t>Научно-педагогический стаж – 30 лет.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  <w:bCs w:val="0"/>
              </w:rPr>
            </w:pPr>
          </w:p>
          <w:p w:rsidR="00EE0BE2" w:rsidRPr="00B8635D" w:rsidRDefault="00DE1911" w:rsidP="007044F1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BE2" w:rsidRPr="00B8635D">
              <w:rPr>
                <w:rFonts w:ascii="Times New Roman" w:hAnsi="Times New Roman"/>
              </w:rPr>
              <w:t>онтакты:</w:t>
            </w:r>
          </w:p>
          <w:p w:rsidR="00EE0BE2" w:rsidRDefault="00EE0BE2" w:rsidP="007044F1">
            <w:pPr>
              <w:spacing w:line="276" w:lineRule="auto"/>
              <w:rPr>
                <w:rFonts w:ascii="Times New Roman" w:hAnsi="Times New Roman"/>
              </w:rPr>
            </w:pPr>
            <w:r w:rsidRPr="00B8635D">
              <w:rPr>
                <w:rFonts w:ascii="Times New Roman" w:hAnsi="Times New Roman"/>
              </w:rPr>
              <w:t>+7(967) 036 39 04</w:t>
            </w:r>
          </w:p>
          <w:p w:rsidR="00EE0BE2" w:rsidRPr="00EC4D27" w:rsidRDefault="00EE0BE2" w:rsidP="007044F1">
            <w:pPr>
              <w:tabs>
                <w:tab w:val="left" w:pos="623"/>
              </w:tabs>
              <w:spacing w:line="276" w:lineRule="auto"/>
              <w:ind w:left="15"/>
              <w:outlineLvl w:val="2"/>
              <w:rPr>
                <w:rFonts w:ascii="Times New Roman" w:hAnsi="Times New Roman"/>
              </w:rPr>
            </w:pPr>
            <w:proofErr w:type="spellStart"/>
            <w:r w:rsidRPr="00B8635D">
              <w:rPr>
                <w:rStyle w:val="wmi-callto"/>
                <w:rFonts w:ascii="Times New Roman" w:hAnsi="Times New Roman"/>
                <w:color w:val="000000"/>
                <w:lang w:val="en-US"/>
              </w:rPr>
              <w:t>RStytcuk</w:t>
            </w:r>
            <w:proofErr w:type="spellEnd"/>
            <w:r w:rsidRPr="00B8635D">
              <w:rPr>
                <w:rFonts w:ascii="Times New Roman" w:hAnsi="Times New Roman"/>
                <w:color w:val="000000"/>
              </w:rPr>
              <w:t>@fa.ru</w:t>
            </w:r>
          </w:p>
        </w:tc>
      </w:tr>
    </w:tbl>
    <w:p w:rsidR="007044F1" w:rsidRDefault="007044F1" w:rsidP="007044F1">
      <w:pPr>
        <w:spacing w:line="276" w:lineRule="auto"/>
        <w:jc w:val="center"/>
      </w:pPr>
      <w:r>
        <w:t xml:space="preserve">Результат интеллектуальной деятельности </w:t>
      </w:r>
    </w:p>
    <w:p w:rsidR="007044F1" w:rsidRPr="00673178" w:rsidRDefault="00673178" w:rsidP="007044F1">
      <w:pPr>
        <w:spacing w:line="276" w:lineRule="auto"/>
        <w:jc w:val="center"/>
      </w:pPr>
      <w:r w:rsidRPr="00673178">
        <w:t>в виде секрета производства (ноу-хау)</w:t>
      </w:r>
    </w:p>
    <w:p w:rsidR="00673178" w:rsidRDefault="00673178" w:rsidP="00B516F6">
      <w:pPr>
        <w:autoSpaceDE w:val="0"/>
        <w:autoSpaceDN w:val="0"/>
        <w:adjustRightInd w:val="0"/>
        <w:spacing w:line="240" w:lineRule="auto"/>
        <w:jc w:val="center"/>
      </w:pPr>
      <w:bookmarkStart w:id="0" w:name="_Hlk512363429"/>
    </w:p>
    <w:p w:rsidR="00B516F6" w:rsidRPr="00673178" w:rsidRDefault="00673178" w:rsidP="00B516F6">
      <w:pPr>
        <w:autoSpaceDE w:val="0"/>
        <w:autoSpaceDN w:val="0"/>
        <w:adjustRightInd w:val="0"/>
        <w:spacing w:line="240" w:lineRule="auto"/>
        <w:jc w:val="center"/>
        <w:rPr>
          <w:b/>
        </w:rPr>
      </w:pPr>
      <w:r>
        <w:rPr>
          <w:b/>
        </w:rPr>
        <w:t>«</w:t>
      </w:r>
      <w:r w:rsidR="00B516F6" w:rsidRPr="00673178">
        <w:rPr>
          <w:b/>
        </w:rPr>
        <w:t>МОДЕЛЬ ОСНОВНЫХ ПОДСИСТЕМ И ФУНКЦИЙ ТУРИЗМА В РЕГИОНЕ</w:t>
      </w:r>
      <w:r>
        <w:rPr>
          <w:b/>
        </w:rPr>
        <w:t>»</w:t>
      </w:r>
    </w:p>
    <w:p w:rsidR="00673178" w:rsidRPr="009702B4" w:rsidRDefault="00673178" w:rsidP="00B516F6">
      <w:pPr>
        <w:autoSpaceDE w:val="0"/>
        <w:autoSpaceDN w:val="0"/>
        <w:adjustRightInd w:val="0"/>
        <w:spacing w:line="240" w:lineRule="auto"/>
        <w:jc w:val="center"/>
      </w:pPr>
    </w:p>
    <w:bookmarkEnd w:id="0"/>
    <w:p w:rsidR="007044F1" w:rsidRDefault="007044F1" w:rsidP="007044F1">
      <w:pPr>
        <w:spacing w:line="276" w:lineRule="auto"/>
        <w:jc w:val="center"/>
      </w:pPr>
      <w:r>
        <w:t>разработан в рамках научно-исследовательской работы по теме:</w:t>
      </w:r>
    </w:p>
    <w:p w:rsidR="007044F1" w:rsidRPr="005D6522" w:rsidRDefault="007044F1" w:rsidP="007044F1">
      <w:pPr>
        <w:suppressAutoHyphens/>
        <w:spacing w:line="240" w:lineRule="auto"/>
        <w:jc w:val="center"/>
        <w:rPr>
          <w:rFonts w:eastAsia="Times New Roman"/>
          <w:noProof/>
          <w:color w:val="000000"/>
        </w:rPr>
      </w:pPr>
      <w:r w:rsidRPr="005D6522">
        <w:rPr>
          <w:rFonts w:eastAsia="Times New Roman"/>
          <w:noProof/>
          <w:color w:val="000000"/>
        </w:rPr>
        <w:t xml:space="preserve">РАЗРАБОТКА СИСТЕМЫ МЕР ПО РАЗВИТИЮ ТУРИЗМА </w:t>
      </w:r>
    </w:p>
    <w:p w:rsidR="007044F1" w:rsidRPr="005D6522" w:rsidRDefault="007044F1" w:rsidP="007044F1">
      <w:pPr>
        <w:suppressAutoHyphens/>
        <w:spacing w:line="240" w:lineRule="auto"/>
        <w:jc w:val="center"/>
        <w:rPr>
          <w:rFonts w:eastAsia="Times New Roman"/>
          <w:noProof/>
          <w:color w:val="000000"/>
        </w:rPr>
      </w:pPr>
      <w:r w:rsidRPr="005D6522">
        <w:rPr>
          <w:rFonts w:eastAsia="Times New Roman"/>
          <w:noProof/>
          <w:color w:val="000000"/>
        </w:rPr>
        <w:t>В РОССИЙСКОЙ ФЕДЕРАЦИИ</w:t>
      </w:r>
    </w:p>
    <w:p w:rsidR="007044F1" w:rsidRDefault="007044F1" w:rsidP="007044F1">
      <w:pPr>
        <w:spacing w:line="276" w:lineRule="auto"/>
        <w:jc w:val="center"/>
      </w:pPr>
      <w:r>
        <w:t>выполненной по государственному заданию на 2017 год</w:t>
      </w:r>
    </w:p>
    <w:p w:rsidR="007A7BF5" w:rsidRDefault="007044F1" w:rsidP="007044F1">
      <w:pPr>
        <w:spacing w:line="276" w:lineRule="auto"/>
        <w:jc w:val="center"/>
      </w:pPr>
      <w:r>
        <w:br w:type="page"/>
      </w:r>
    </w:p>
    <w:p w:rsidR="007A7BF5" w:rsidRDefault="007A7BF5" w:rsidP="007A7BF5">
      <w:pPr>
        <w:spacing w:line="276" w:lineRule="auto"/>
        <w:sectPr w:rsidR="007A7BF5" w:rsidSect="007044F1">
          <w:pgSz w:w="11906" w:h="16838"/>
          <w:pgMar w:top="426" w:right="850" w:bottom="993" w:left="1701" w:header="708" w:footer="708" w:gutter="0"/>
          <w:cols w:space="708"/>
          <w:docGrid w:linePitch="360"/>
        </w:sectPr>
      </w:pPr>
    </w:p>
    <w:p w:rsidR="005D1F3E" w:rsidRPr="00B1046D" w:rsidRDefault="00B1046D" w:rsidP="005D1F3E">
      <w:pPr>
        <w:spacing w:line="240" w:lineRule="auto"/>
        <w:jc w:val="center"/>
      </w:pPr>
      <w:r>
        <w:t>РЕКЛАМНО-ТЕХНИЧЕСКОЕ ОПИСАНИЕ</w:t>
      </w:r>
    </w:p>
    <w:p w:rsidR="00E66F23" w:rsidRDefault="00E66F23" w:rsidP="007236B9"/>
    <w:p w:rsidR="00BC35C6" w:rsidRPr="00BC35C6" w:rsidRDefault="00B814F0" w:rsidP="00BC35C6">
      <w:pPr>
        <w:ind w:firstLine="709"/>
      </w:pPr>
      <w:r w:rsidRPr="00AB7592">
        <w:t>В ходе научно-прикладного исследования, проведенного в Финансовом университете в рамках Государственного задания, разработан</w:t>
      </w:r>
      <w:r w:rsidR="00673178">
        <w:t>а</w:t>
      </w:r>
      <w:r w:rsidR="007236B9">
        <w:t xml:space="preserve"> </w:t>
      </w:r>
      <w:bookmarkStart w:id="1" w:name="_Hlk512535709"/>
      <w:r w:rsidR="00673178" w:rsidRPr="00673178">
        <w:t>модель основных подсистем и функций туризма в регионе</w:t>
      </w:r>
      <w:r w:rsidR="001F3D47">
        <w:t>.</w:t>
      </w:r>
      <w:r w:rsidR="00BC35C6" w:rsidRPr="00BC35C6">
        <w:t xml:space="preserve"> </w:t>
      </w:r>
    </w:p>
    <w:bookmarkEnd w:id="1"/>
    <w:p w:rsidR="00673178" w:rsidRPr="00575233" w:rsidRDefault="00673178" w:rsidP="00673178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Доказано, что ту</w:t>
      </w:r>
      <w:r w:rsidRPr="00575233">
        <w:rPr>
          <w:rFonts w:ascii="Times New Roman" w:hAnsi="Times New Roman" w:cs="Times New Roman"/>
          <w:sz w:val="28"/>
          <w:szCs w:val="28"/>
        </w:rPr>
        <w:t>ризм является сложной социально-экономической системой, которую объединяет комплекс взаимоотношений, направленных на формирование международного туристского продукта. Участниками данного процесса являются граждане, которые с различными целями совершают туристские поездки и пересекают государственную границу, и посредники-организаторы, которые реализуют обеспеченный соответствующей инфраструктурой туристский продукт, включающий в себя средства размещения, транспорт, объекты показа и др. В связи с этим характеристику сущности туризма необходимо рассматривать посредством системного подхода.</w:t>
      </w:r>
    </w:p>
    <w:p w:rsidR="00673178" w:rsidRPr="00491E3B" w:rsidRDefault="00673178" w:rsidP="00673178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1E3B">
        <w:rPr>
          <w:rFonts w:ascii="Times New Roman" w:hAnsi="Times New Roman" w:cs="Times New Roman"/>
          <w:sz w:val="28"/>
          <w:szCs w:val="28"/>
        </w:rPr>
        <w:t>Для измерения динамики, которая происходит в процессе развития туризма, пр</w:t>
      </w:r>
      <w:r>
        <w:rPr>
          <w:rFonts w:ascii="Times New Roman" w:hAnsi="Times New Roman" w:cs="Times New Roman"/>
          <w:sz w:val="28"/>
          <w:szCs w:val="28"/>
        </w:rPr>
        <w:t xml:space="preserve">едложена </w:t>
      </w:r>
      <w:r w:rsidRPr="00491E3B">
        <w:rPr>
          <w:rFonts w:ascii="Times New Roman" w:hAnsi="Times New Roman" w:cs="Times New Roman"/>
          <w:sz w:val="28"/>
          <w:szCs w:val="28"/>
        </w:rPr>
        <w:t>система показателей и критериев, основанная на принципах и методах характеристики массовых явлений</w:t>
      </w:r>
      <w:r w:rsidRPr="00491E3B">
        <w:rPr>
          <w:rFonts w:ascii="Times New Roman" w:hAnsi="Times New Roman" w:cs="Times New Roman"/>
          <w:spacing w:val="51"/>
          <w:sz w:val="28"/>
          <w:szCs w:val="28"/>
        </w:rPr>
        <w:t xml:space="preserve"> </w:t>
      </w:r>
      <w:r w:rsidRPr="00491E3B">
        <w:rPr>
          <w:rFonts w:ascii="Times New Roman" w:hAnsi="Times New Roman" w:cs="Times New Roman"/>
          <w:sz w:val="28"/>
          <w:szCs w:val="28"/>
        </w:rPr>
        <w:t>и величин. Пред</w:t>
      </w:r>
      <w:r>
        <w:rPr>
          <w:rFonts w:ascii="Times New Roman" w:hAnsi="Times New Roman" w:cs="Times New Roman"/>
          <w:sz w:val="28"/>
          <w:szCs w:val="28"/>
        </w:rPr>
        <w:t>л</w:t>
      </w:r>
      <w:r w:rsidR="00DA2D11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гается</w:t>
      </w:r>
      <w:r w:rsidRPr="00491E3B">
        <w:rPr>
          <w:rFonts w:ascii="Times New Roman" w:hAnsi="Times New Roman" w:cs="Times New Roman"/>
          <w:sz w:val="28"/>
          <w:szCs w:val="28"/>
        </w:rPr>
        <w:t xml:space="preserve"> учет нижеперечисленных позиций:</w:t>
      </w:r>
    </w:p>
    <w:p w:rsidR="00673178" w:rsidRPr="00491E3B" w:rsidRDefault="00673178" w:rsidP="00673178">
      <w:pPr>
        <w:pStyle w:val="ad"/>
        <w:widowControl w:val="0"/>
        <w:numPr>
          <w:ilvl w:val="0"/>
          <w:numId w:val="4"/>
        </w:numPr>
        <w:tabs>
          <w:tab w:val="left" w:pos="1208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491E3B">
        <w:rPr>
          <w:rFonts w:cs="Times New Roman"/>
          <w:sz w:val="28"/>
          <w:szCs w:val="28"/>
        </w:rPr>
        <w:t>определение тенденций и состояния развития туризма;</w:t>
      </w:r>
    </w:p>
    <w:p w:rsidR="00673178" w:rsidRPr="00491E3B" w:rsidRDefault="00673178" w:rsidP="00673178">
      <w:pPr>
        <w:pStyle w:val="ad"/>
        <w:widowControl w:val="0"/>
        <w:numPr>
          <w:ilvl w:val="0"/>
          <w:numId w:val="4"/>
        </w:numPr>
        <w:tabs>
          <w:tab w:val="left" w:pos="1234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491E3B">
        <w:rPr>
          <w:rFonts w:cs="Times New Roman"/>
          <w:sz w:val="28"/>
          <w:szCs w:val="28"/>
        </w:rPr>
        <w:t>исследование закономерностей формирования туристских потоков;</w:t>
      </w:r>
    </w:p>
    <w:p w:rsidR="00673178" w:rsidRPr="00491E3B" w:rsidRDefault="00673178" w:rsidP="00673178">
      <w:pPr>
        <w:pStyle w:val="ad"/>
        <w:widowControl w:val="0"/>
        <w:numPr>
          <w:ilvl w:val="0"/>
          <w:numId w:val="4"/>
        </w:numPr>
        <w:tabs>
          <w:tab w:val="left" w:pos="1232"/>
        </w:tabs>
        <w:autoSpaceDE w:val="0"/>
        <w:autoSpaceDN w:val="0"/>
        <w:spacing w:line="360" w:lineRule="auto"/>
        <w:ind w:left="0" w:firstLine="709"/>
        <w:contextualSpacing w:val="0"/>
        <w:rPr>
          <w:rFonts w:cs="Times New Roman"/>
          <w:sz w:val="28"/>
          <w:szCs w:val="28"/>
        </w:rPr>
      </w:pPr>
      <w:r w:rsidRPr="00491E3B">
        <w:rPr>
          <w:rFonts w:cs="Times New Roman"/>
          <w:sz w:val="28"/>
          <w:szCs w:val="28"/>
        </w:rPr>
        <w:t>структурирование, дифференциация и оценка закономерностей развития туризма.</w:t>
      </w:r>
    </w:p>
    <w:p w:rsidR="00DA2D11" w:rsidRDefault="00DA2D11" w:rsidP="000C7534">
      <w:pPr>
        <w:spacing w:line="348" w:lineRule="auto"/>
        <w:ind w:firstLine="709"/>
      </w:pPr>
      <w:r w:rsidRPr="00491E3B">
        <w:t>По итогам исследования туризма с позиций системного подхода определены возможности для использования концепций и моделей для выявления наиболее важных сегментов, условий для планирования и прогнозирования дальнейшего</w:t>
      </w:r>
      <w:r w:rsidRPr="00491E3B">
        <w:rPr>
          <w:spacing w:val="-2"/>
        </w:rPr>
        <w:t xml:space="preserve"> </w:t>
      </w:r>
      <w:r w:rsidRPr="00491E3B">
        <w:t>развития.</w:t>
      </w:r>
      <w:r>
        <w:t xml:space="preserve"> </w:t>
      </w:r>
    </w:p>
    <w:p w:rsidR="00DA2D11" w:rsidRDefault="00DA2D11" w:rsidP="000C7534">
      <w:pPr>
        <w:spacing w:line="348" w:lineRule="auto"/>
        <w:ind w:firstLine="709"/>
      </w:pPr>
      <w:r>
        <w:t>Определено, что с</w:t>
      </w:r>
      <w:r w:rsidRPr="00491E3B">
        <w:t xml:space="preserve">истема туризма может включать в себя четыре основные подсистемы: подсистему, способствующую развитию туризма; подсистему прогнозирования и планирования международных туристских потоков; подсистему реализации и распределения туристского продукта; производственную подсистему. Подсистемы, способствующие развитию туризма, прогнозированию и планированию финансовых потоков на основе структуры туристско-рекреационного комплекса принимающей территории, имеют большое значение для процесса создания туристского продукта. </w:t>
      </w:r>
    </w:p>
    <w:p w:rsidR="00DA2D11" w:rsidRDefault="00DA2D11" w:rsidP="00DA2D11">
      <w:pPr>
        <w:spacing w:line="348" w:lineRule="auto"/>
        <w:ind w:firstLine="709"/>
      </w:pPr>
      <w:r>
        <w:t xml:space="preserve">Система туризма </w:t>
      </w:r>
      <w:r w:rsidRPr="0066005C">
        <w:t xml:space="preserve">представляет собой совокупность основных функций и алгоритмов для их реализации. Блок координации, регулирования и контроля информационной инфраструктуры является качественной основой данной подсистемы. Предусматривается объединение информационных ресурсов, которые оперативное реагирование на изменения во внешней среде. Также включает информационные базы данных с маркетинговой, производственной и кадровой информацией, банк методик и моделей, программные способы и интегрированные системы. </w:t>
      </w:r>
    </w:p>
    <w:p w:rsidR="00DA2D11" w:rsidRPr="0066005C" w:rsidRDefault="00DA2D11" w:rsidP="00DA2D11">
      <w:pPr>
        <w:spacing w:line="348" w:lineRule="auto"/>
        <w:ind w:firstLine="709"/>
      </w:pPr>
      <w:r w:rsidRPr="0066005C">
        <w:t>Подсистема прогнозирования и планирования финансовых потоков исходя из рациональной структуры туристско-рекреационного комплекса подразумевает реализацию функции координации, регулирования и контроля финансовых потоков.</w:t>
      </w:r>
    </w:p>
    <w:p w:rsidR="00DA2D11" w:rsidRDefault="00DA2D11" w:rsidP="00DA2D11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5C">
        <w:rPr>
          <w:rFonts w:ascii="Times New Roman" w:hAnsi="Times New Roman" w:cs="Times New Roman"/>
          <w:sz w:val="28"/>
          <w:szCs w:val="28"/>
        </w:rPr>
        <w:t xml:space="preserve">Подсистема распределения и реализации турпродуктов включает в себя несколько блоков, которые определяют качество входа в систему и влияют на формирование ее структуры. В данную подсистему входит методическое обеспечение, ресурсное обеспечение и правовая база, определяющая процессы организации тура. Функция координации и регулирования туристских потоков выступает основной. </w:t>
      </w:r>
    </w:p>
    <w:p w:rsidR="00DA2D11" w:rsidRPr="0066005C" w:rsidRDefault="00DA2D11" w:rsidP="00DA2D11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005C">
        <w:rPr>
          <w:rFonts w:ascii="Times New Roman" w:hAnsi="Times New Roman" w:cs="Times New Roman"/>
          <w:sz w:val="28"/>
          <w:szCs w:val="28"/>
        </w:rPr>
        <w:t>В свою очередь производственная подсистема отвечает за регулирование и координацию производственных процедур в процессе обслуживания туристов, а также за реализацию намеченных результатов. Данная система является ориентиром в процессе принятия необходимых управленческих решений. Целью производственной подсистемы является обеспечение гармоничного развития системных процессов.</w:t>
      </w:r>
    </w:p>
    <w:p w:rsidR="00DA2D11" w:rsidRPr="0066005C" w:rsidRDefault="00DA2D11" w:rsidP="00DA2D11">
      <w:pPr>
        <w:pStyle w:val="ab"/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Определено, что </w:t>
      </w:r>
      <w:r w:rsidRPr="0066005C">
        <w:rPr>
          <w:rFonts w:ascii="Times New Roman" w:hAnsi="Times New Roman" w:cs="Times New Roman"/>
          <w:sz w:val="28"/>
          <w:szCs w:val="28"/>
        </w:rPr>
        <w:t>одним из самых важных компонентов подсистемы является база данных, ориентированная на создание и анализ информации о группах туристов, их потребностях и характеристиках. Таким образом обеспечивается обратная связь между потребителями и производителями туристского продукта и создается основа для прогнозирования и планирования процессов развития туризма</w:t>
      </w:r>
      <w:r w:rsidRPr="0066005C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B30B97" w:rsidRPr="001F3150" w:rsidRDefault="00B30B97" w:rsidP="00DA2D11">
      <w:pPr>
        <w:ind w:firstLine="709"/>
      </w:pPr>
      <w:bookmarkStart w:id="2" w:name="_Hlk512539421"/>
      <w:r w:rsidRPr="001F3150">
        <w:t xml:space="preserve">В настоящее время </w:t>
      </w:r>
      <w:r w:rsidR="00DA2D11" w:rsidRPr="00673178">
        <w:t>модель основных подсистем и функций туризма в регионе</w:t>
      </w:r>
      <w:r w:rsidR="00DA2D11">
        <w:t xml:space="preserve"> </w:t>
      </w:r>
      <w:r w:rsidRPr="001F3150">
        <w:t xml:space="preserve">представляет инструментарий для </w:t>
      </w:r>
      <w:r w:rsidR="00DA2D11" w:rsidRPr="0066005C">
        <w:t>оптимиз</w:t>
      </w:r>
      <w:r w:rsidR="00DA2D11">
        <w:t xml:space="preserve">ации </w:t>
      </w:r>
      <w:r w:rsidR="00DA2D11" w:rsidRPr="0066005C">
        <w:t>важнейши</w:t>
      </w:r>
      <w:r w:rsidR="00DA2D11">
        <w:t>х</w:t>
      </w:r>
      <w:r w:rsidR="00DA2D11" w:rsidRPr="0066005C">
        <w:t xml:space="preserve"> сегмент</w:t>
      </w:r>
      <w:r w:rsidR="008436DC">
        <w:t>ов</w:t>
      </w:r>
      <w:r w:rsidR="00DA2D11" w:rsidRPr="0066005C">
        <w:t xml:space="preserve"> международного туристского бизнеса. Результатом становится получение ряда системных эффектов теоретического и прикладного характера, что позволяет структурировать составляющие элементы по функциональному назначению и представлять их развитие в динамическом аспекте.</w:t>
      </w:r>
      <w:r w:rsidRPr="001F3150">
        <w:t xml:space="preserve"> Потребителями разработанн</w:t>
      </w:r>
      <w:r w:rsidR="00DA2D11">
        <w:t>ой модели</w:t>
      </w:r>
      <w:r w:rsidR="00897A6D">
        <w:t xml:space="preserve"> </w:t>
      </w:r>
      <w:r w:rsidR="00897A6D" w:rsidRPr="001F3150">
        <w:t xml:space="preserve">могут выступать </w:t>
      </w:r>
      <w:r w:rsidR="00897A6D">
        <w:t>Федеральные и региональные органы регулирования,</w:t>
      </w:r>
      <w:r w:rsidRPr="001F3150">
        <w:t xml:space="preserve"> Минэкономразвития России, </w:t>
      </w:r>
      <w:r w:rsidR="00897A6D">
        <w:t>общественные туристские организации и объединения</w:t>
      </w:r>
      <w:r w:rsidR="00631400">
        <w:t xml:space="preserve">, </w:t>
      </w:r>
      <w:r w:rsidRPr="001F3150">
        <w:t>бизнес-структуры и научные организации.</w:t>
      </w:r>
    </w:p>
    <w:bookmarkEnd w:id="2"/>
    <w:p w:rsidR="00B30B97" w:rsidRDefault="00B30B97" w:rsidP="00B30B97">
      <w:pPr>
        <w:widowControl w:val="0"/>
        <w:tabs>
          <w:tab w:val="left" w:pos="540"/>
        </w:tabs>
        <w:autoSpaceDE w:val="0"/>
        <w:autoSpaceDN w:val="0"/>
        <w:adjustRightInd w:val="0"/>
        <w:spacing w:line="348" w:lineRule="auto"/>
        <w:ind w:firstLine="709"/>
        <w:rPr>
          <w:rFonts w:eastAsia="Times New Roman" w:cs="Century Schoolbook"/>
          <w:bCs w:val="0"/>
        </w:rPr>
      </w:pPr>
    </w:p>
    <w:sectPr w:rsidR="00B30B97" w:rsidSect="007A7BF5">
      <w:headerReference w:type="default" r:id="rId10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13F" w:rsidRDefault="0047113F" w:rsidP="00A53B86">
      <w:pPr>
        <w:spacing w:line="240" w:lineRule="auto"/>
      </w:pPr>
      <w:r>
        <w:separator/>
      </w:r>
    </w:p>
  </w:endnote>
  <w:endnote w:type="continuationSeparator" w:id="0">
    <w:p w:rsidR="0047113F" w:rsidRDefault="0047113F" w:rsidP="00A53B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13F" w:rsidRDefault="0047113F" w:rsidP="00A53B86">
      <w:pPr>
        <w:spacing w:line="240" w:lineRule="auto"/>
      </w:pPr>
      <w:r>
        <w:separator/>
      </w:r>
    </w:p>
  </w:footnote>
  <w:footnote w:type="continuationSeparator" w:id="0">
    <w:p w:rsidR="0047113F" w:rsidRDefault="0047113F" w:rsidP="00A53B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3178" w:rsidRDefault="00673178">
    <w:pPr>
      <w:pStyle w:val="ab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01281"/>
    <w:multiLevelType w:val="hybridMultilevel"/>
    <w:tmpl w:val="25907AE2"/>
    <w:lvl w:ilvl="0" w:tplc="85A46A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DCE4E6D"/>
    <w:multiLevelType w:val="hybridMultilevel"/>
    <w:tmpl w:val="CB343910"/>
    <w:lvl w:ilvl="0" w:tplc="924E2B50">
      <w:numFmt w:val="bullet"/>
      <w:lvlText w:val="-"/>
      <w:lvlJc w:val="left"/>
      <w:pPr>
        <w:ind w:left="218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216FE34">
      <w:numFmt w:val="bullet"/>
      <w:lvlText w:val="•"/>
      <w:lvlJc w:val="left"/>
      <w:pPr>
        <w:ind w:left="1236" w:hanging="281"/>
      </w:pPr>
      <w:rPr>
        <w:rFonts w:hint="default"/>
        <w:lang w:val="ru-RU" w:eastAsia="ru-RU" w:bidi="ru-RU"/>
      </w:rPr>
    </w:lvl>
    <w:lvl w:ilvl="2" w:tplc="99A28B20">
      <w:numFmt w:val="bullet"/>
      <w:lvlText w:val="•"/>
      <w:lvlJc w:val="left"/>
      <w:pPr>
        <w:ind w:left="2253" w:hanging="281"/>
      </w:pPr>
      <w:rPr>
        <w:rFonts w:hint="default"/>
        <w:lang w:val="ru-RU" w:eastAsia="ru-RU" w:bidi="ru-RU"/>
      </w:rPr>
    </w:lvl>
    <w:lvl w:ilvl="3" w:tplc="E520B29A">
      <w:numFmt w:val="bullet"/>
      <w:lvlText w:val="•"/>
      <w:lvlJc w:val="left"/>
      <w:pPr>
        <w:ind w:left="3269" w:hanging="281"/>
      </w:pPr>
      <w:rPr>
        <w:rFonts w:hint="default"/>
        <w:lang w:val="ru-RU" w:eastAsia="ru-RU" w:bidi="ru-RU"/>
      </w:rPr>
    </w:lvl>
    <w:lvl w:ilvl="4" w:tplc="4814A0FC">
      <w:numFmt w:val="bullet"/>
      <w:lvlText w:val="•"/>
      <w:lvlJc w:val="left"/>
      <w:pPr>
        <w:ind w:left="4286" w:hanging="281"/>
      </w:pPr>
      <w:rPr>
        <w:rFonts w:hint="default"/>
        <w:lang w:val="ru-RU" w:eastAsia="ru-RU" w:bidi="ru-RU"/>
      </w:rPr>
    </w:lvl>
    <w:lvl w:ilvl="5" w:tplc="6922A9F0">
      <w:numFmt w:val="bullet"/>
      <w:lvlText w:val="•"/>
      <w:lvlJc w:val="left"/>
      <w:pPr>
        <w:ind w:left="5303" w:hanging="281"/>
      </w:pPr>
      <w:rPr>
        <w:rFonts w:hint="default"/>
        <w:lang w:val="ru-RU" w:eastAsia="ru-RU" w:bidi="ru-RU"/>
      </w:rPr>
    </w:lvl>
    <w:lvl w:ilvl="6" w:tplc="0DDC2984">
      <w:numFmt w:val="bullet"/>
      <w:lvlText w:val="•"/>
      <w:lvlJc w:val="left"/>
      <w:pPr>
        <w:ind w:left="6319" w:hanging="281"/>
      </w:pPr>
      <w:rPr>
        <w:rFonts w:hint="default"/>
        <w:lang w:val="ru-RU" w:eastAsia="ru-RU" w:bidi="ru-RU"/>
      </w:rPr>
    </w:lvl>
    <w:lvl w:ilvl="7" w:tplc="FA0056C6">
      <w:numFmt w:val="bullet"/>
      <w:lvlText w:val="•"/>
      <w:lvlJc w:val="left"/>
      <w:pPr>
        <w:ind w:left="7336" w:hanging="281"/>
      </w:pPr>
      <w:rPr>
        <w:rFonts w:hint="default"/>
        <w:lang w:val="ru-RU" w:eastAsia="ru-RU" w:bidi="ru-RU"/>
      </w:rPr>
    </w:lvl>
    <w:lvl w:ilvl="8" w:tplc="4DAACA8A">
      <w:numFmt w:val="bullet"/>
      <w:lvlText w:val="•"/>
      <w:lvlJc w:val="left"/>
      <w:pPr>
        <w:ind w:left="8353" w:hanging="281"/>
      </w:pPr>
      <w:rPr>
        <w:rFonts w:hint="default"/>
        <w:lang w:val="ru-RU" w:eastAsia="ru-RU" w:bidi="ru-RU"/>
      </w:rPr>
    </w:lvl>
  </w:abstractNum>
  <w:abstractNum w:abstractNumId="2" w15:restartNumberingAfterBreak="0">
    <w:nsid w:val="108E5BC1"/>
    <w:multiLevelType w:val="hybridMultilevel"/>
    <w:tmpl w:val="691A6A4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0CE5119"/>
    <w:multiLevelType w:val="hybridMultilevel"/>
    <w:tmpl w:val="0522295A"/>
    <w:lvl w:ilvl="0" w:tplc="E87804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488"/>
    <w:rsid w:val="00012B19"/>
    <w:rsid w:val="00023739"/>
    <w:rsid w:val="00042A4C"/>
    <w:rsid w:val="00047B26"/>
    <w:rsid w:val="000B00C9"/>
    <w:rsid w:val="000C1251"/>
    <w:rsid w:val="000C7534"/>
    <w:rsid w:val="000E180B"/>
    <w:rsid w:val="000E192E"/>
    <w:rsid w:val="000F7C38"/>
    <w:rsid w:val="0010074D"/>
    <w:rsid w:val="00113E88"/>
    <w:rsid w:val="00170CC2"/>
    <w:rsid w:val="00172BE8"/>
    <w:rsid w:val="00174F45"/>
    <w:rsid w:val="001A68D7"/>
    <w:rsid w:val="001A7C4C"/>
    <w:rsid w:val="001E1972"/>
    <w:rsid w:val="001F3150"/>
    <w:rsid w:val="001F3D47"/>
    <w:rsid w:val="00202ACC"/>
    <w:rsid w:val="002053F7"/>
    <w:rsid w:val="002362EE"/>
    <w:rsid w:val="00284D17"/>
    <w:rsid w:val="00291A97"/>
    <w:rsid w:val="0029483D"/>
    <w:rsid w:val="002C73FB"/>
    <w:rsid w:val="002E5018"/>
    <w:rsid w:val="002F1C1E"/>
    <w:rsid w:val="0030539C"/>
    <w:rsid w:val="003311C2"/>
    <w:rsid w:val="003350E9"/>
    <w:rsid w:val="003816E9"/>
    <w:rsid w:val="003E5812"/>
    <w:rsid w:val="003F3512"/>
    <w:rsid w:val="003F435C"/>
    <w:rsid w:val="00445638"/>
    <w:rsid w:val="00452C33"/>
    <w:rsid w:val="0047113F"/>
    <w:rsid w:val="004830FF"/>
    <w:rsid w:val="004858ED"/>
    <w:rsid w:val="00494A6D"/>
    <w:rsid w:val="004C4601"/>
    <w:rsid w:val="004E61B6"/>
    <w:rsid w:val="004F4BB5"/>
    <w:rsid w:val="0051317A"/>
    <w:rsid w:val="0058632C"/>
    <w:rsid w:val="0059292F"/>
    <w:rsid w:val="005A3BA6"/>
    <w:rsid w:val="005C7AEC"/>
    <w:rsid w:val="005D1F3E"/>
    <w:rsid w:val="005E1D74"/>
    <w:rsid w:val="005E53B5"/>
    <w:rsid w:val="005E62C8"/>
    <w:rsid w:val="005F3D24"/>
    <w:rsid w:val="00631400"/>
    <w:rsid w:val="00673178"/>
    <w:rsid w:val="006777C8"/>
    <w:rsid w:val="006813F7"/>
    <w:rsid w:val="00696DA5"/>
    <w:rsid w:val="006A4049"/>
    <w:rsid w:val="006F5F1F"/>
    <w:rsid w:val="006F67DE"/>
    <w:rsid w:val="007044F1"/>
    <w:rsid w:val="0071121E"/>
    <w:rsid w:val="007236B9"/>
    <w:rsid w:val="00744020"/>
    <w:rsid w:val="00744309"/>
    <w:rsid w:val="007631BC"/>
    <w:rsid w:val="00785632"/>
    <w:rsid w:val="007A7BF5"/>
    <w:rsid w:val="007C220C"/>
    <w:rsid w:val="007E697A"/>
    <w:rsid w:val="007F45B0"/>
    <w:rsid w:val="0080406C"/>
    <w:rsid w:val="00816C4A"/>
    <w:rsid w:val="00820BEE"/>
    <w:rsid w:val="008436DC"/>
    <w:rsid w:val="008470EE"/>
    <w:rsid w:val="0087129C"/>
    <w:rsid w:val="0088520A"/>
    <w:rsid w:val="00897A6D"/>
    <w:rsid w:val="008A7C3D"/>
    <w:rsid w:val="008E04B4"/>
    <w:rsid w:val="008E41FD"/>
    <w:rsid w:val="00935196"/>
    <w:rsid w:val="00954DE7"/>
    <w:rsid w:val="00967D2E"/>
    <w:rsid w:val="009A164D"/>
    <w:rsid w:val="009A4B4E"/>
    <w:rsid w:val="009E4C7E"/>
    <w:rsid w:val="00A03AB9"/>
    <w:rsid w:val="00A15DB0"/>
    <w:rsid w:val="00A53B86"/>
    <w:rsid w:val="00A7479F"/>
    <w:rsid w:val="00A836B8"/>
    <w:rsid w:val="00A9000E"/>
    <w:rsid w:val="00A9558B"/>
    <w:rsid w:val="00AA5E9C"/>
    <w:rsid w:val="00AC4254"/>
    <w:rsid w:val="00AC5AAE"/>
    <w:rsid w:val="00B1046D"/>
    <w:rsid w:val="00B15589"/>
    <w:rsid w:val="00B17C95"/>
    <w:rsid w:val="00B30B97"/>
    <w:rsid w:val="00B44760"/>
    <w:rsid w:val="00B47586"/>
    <w:rsid w:val="00B47C70"/>
    <w:rsid w:val="00B516F6"/>
    <w:rsid w:val="00B560F7"/>
    <w:rsid w:val="00B814F0"/>
    <w:rsid w:val="00B8528D"/>
    <w:rsid w:val="00B8635D"/>
    <w:rsid w:val="00BA105C"/>
    <w:rsid w:val="00BC35C6"/>
    <w:rsid w:val="00C04627"/>
    <w:rsid w:val="00C05609"/>
    <w:rsid w:val="00C0603C"/>
    <w:rsid w:val="00C06AE7"/>
    <w:rsid w:val="00C13CDD"/>
    <w:rsid w:val="00C20A52"/>
    <w:rsid w:val="00C27CE9"/>
    <w:rsid w:val="00C30179"/>
    <w:rsid w:val="00C43E3C"/>
    <w:rsid w:val="00C705B3"/>
    <w:rsid w:val="00C871C6"/>
    <w:rsid w:val="00CB5774"/>
    <w:rsid w:val="00CF1172"/>
    <w:rsid w:val="00D011D5"/>
    <w:rsid w:val="00D41210"/>
    <w:rsid w:val="00D7438E"/>
    <w:rsid w:val="00DA2D11"/>
    <w:rsid w:val="00DA6C22"/>
    <w:rsid w:val="00DD277C"/>
    <w:rsid w:val="00DD6AE7"/>
    <w:rsid w:val="00DE1911"/>
    <w:rsid w:val="00E06488"/>
    <w:rsid w:val="00E4239A"/>
    <w:rsid w:val="00E61488"/>
    <w:rsid w:val="00E66F23"/>
    <w:rsid w:val="00E824FA"/>
    <w:rsid w:val="00E82887"/>
    <w:rsid w:val="00E93740"/>
    <w:rsid w:val="00EB78C1"/>
    <w:rsid w:val="00EC11CC"/>
    <w:rsid w:val="00EC7EC0"/>
    <w:rsid w:val="00ED3049"/>
    <w:rsid w:val="00EE04EF"/>
    <w:rsid w:val="00EE0BE2"/>
    <w:rsid w:val="00EE70A8"/>
    <w:rsid w:val="00EF657E"/>
    <w:rsid w:val="00F13B25"/>
    <w:rsid w:val="00F2601E"/>
    <w:rsid w:val="00F42D12"/>
    <w:rsid w:val="00F4684E"/>
    <w:rsid w:val="00F56D2C"/>
    <w:rsid w:val="00F639B1"/>
    <w:rsid w:val="00F64F46"/>
    <w:rsid w:val="00F831C0"/>
    <w:rsid w:val="00FC3980"/>
    <w:rsid w:val="00FD29B5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EB2C1CD-F5C3-4A6A-AA5E-6D9A5A566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488"/>
    <w:pPr>
      <w:spacing w:line="360" w:lineRule="auto"/>
      <w:jc w:val="both"/>
    </w:pPr>
    <w:rPr>
      <w:rFonts w:eastAsia="Calibri"/>
      <w:b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B8635D"/>
    <w:pPr>
      <w:spacing w:before="100" w:beforeAutospacing="1" w:after="100" w:afterAutospacing="1" w:line="240" w:lineRule="auto"/>
      <w:jc w:val="left"/>
      <w:outlineLvl w:val="2"/>
    </w:pPr>
    <w:rPr>
      <w:rFonts w:eastAsia="Times New Roman"/>
      <w:b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locked/>
    <w:rsid w:val="00E06488"/>
    <w:rPr>
      <w:sz w:val="28"/>
      <w:szCs w:val="28"/>
      <w:lang w:val="ru-RU" w:eastAsia="ru-RU" w:bidi="ar-SA"/>
    </w:rPr>
  </w:style>
  <w:style w:type="paragraph" w:customStyle="1" w:styleId="ConsPlusNormal0">
    <w:name w:val="ConsPlusNormal"/>
    <w:link w:val="ConsPlusNormal"/>
    <w:rsid w:val="00E06488"/>
    <w:pPr>
      <w:autoSpaceDE w:val="0"/>
      <w:autoSpaceDN w:val="0"/>
      <w:adjustRightInd w:val="0"/>
    </w:pPr>
    <w:rPr>
      <w:sz w:val="28"/>
      <w:szCs w:val="28"/>
    </w:rPr>
  </w:style>
  <w:style w:type="table" w:styleId="a3">
    <w:name w:val="Table Grid"/>
    <w:basedOn w:val="a1"/>
    <w:uiPriority w:val="59"/>
    <w:rsid w:val="00E66F2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A53B86"/>
    <w:rPr>
      <w:sz w:val="20"/>
      <w:szCs w:val="20"/>
    </w:rPr>
  </w:style>
  <w:style w:type="character" w:customStyle="1" w:styleId="a5">
    <w:name w:val="Текст сноски Знак"/>
    <w:link w:val="a4"/>
    <w:rsid w:val="00A53B86"/>
    <w:rPr>
      <w:rFonts w:eastAsia="Calibri"/>
      <w:bCs/>
    </w:rPr>
  </w:style>
  <w:style w:type="character" w:styleId="a6">
    <w:name w:val="footnote reference"/>
    <w:rsid w:val="00A53B86"/>
    <w:rPr>
      <w:vertAlign w:val="superscript"/>
    </w:rPr>
  </w:style>
  <w:style w:type="character" w:customStyle="1" w:styleId="wmi-callto">
    <w:name w:val="wmi-callto"/>
    <w:rsid w:val="000B00C9"/>
  </w:style>
  <w:style w:type="character" w:styleId="a7">
    <w:name w:val="Hyperlink"/>
    <w:basedOn w:val="a0"/>
    <w:unhideWhenUsed/>
    <w:rsid w:val="00D7438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7438E"/>
    <w:rPr>
      <w:color w:val="808080"/>
      <w:shd w:val="clear" w:color="auto" w:fill="E6E6E6"/>
    </w:rPr>
  </w:style>
  <w:style w:type="character" w:customStyle="1" w:styleId="30">
    <w:name w:val="Заголовок 3 Знак"/>
    <w:basedOn w:val="a0"/>
    <w:link w:val="3"/>
    <w:uiPriority w:val="9"/>
    <w:rsid w:val="00B8635D"/>
    <w:rPr>
      <w:b/>
      <w:bCs/>
      <w:sz w:val="27"/>
      <w:szCs w:val="27"/>
    </w:rPr>
  </w:style>
  <w:style w:type="character" w:customStyle="1" w:styleId="ms-font-s">
    <w:name w:val="ms-font-s"/>
    <w:basedOn w:val="a0"/>
    <w:rsid w:val="00B8635D"/>
  </w:style>
  <w:style w:type="paragraph" w:customStyle="1" w:styleId="a8">
    <w:name w:val="Содержимое таблицы"/>
    <w:basedOn w:val="a"/>
    <w:qFormat/>
    <w:rsid w:val="00E61488"/>
    <w:pPr>
      <w:suppressLineNumbers/>
      <w:spacing w:line="240" w:lineRule="auto"/>
      <w:jc w:val="left"/>
    </w:pPr>
    <w:rPr>
      <w:rFonts w:eastAsia="Times New Roman"/>
      <w:bCs w:val="0"/>
      <w:sz w:val="24"/>
      <w:szCs w:val="24"/>
      <w:lang w:eastAsia="ar-SA"/>
    </w:rPr>
  </w:style>
  <w:style w:type="paragraph" w:styleId="a9">
    <w:name w:val="footer"/>
    <w:basedOn w:val="a"/>
    <w:link w:val="aa"/>
    <w:unhideWhenUsed/>
    <w:rsid w:val="00673178"/>
    <w:pPr>
      <w:tabs>
        <w:tab w:val="center" w:pos="4677"/>
        <w:tab w:val="right" w:pos="9355"/>
      </w:tabs>
      <w:spacing w:line="240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a">
    <w:name w:val="Нижний колонтитул Знак"/>
    <w:basedOn w:val="a0"/>
    <w:link w:val="a9"/>
    <w:rsid w:val="006731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b">
    <w:name w:val="Body Text"/>
    <w:basedOn w:val="a"/>
    <w:link w:val="ac"/>
    <w:unhideWhenUsed/>
    <w:rsid w:val="00673178"/>
    <w:pPr>
      <w:spacing w:after="120" w:line="276" w:lineRule="auto"/>
      <w:jc w:val="left"/>
    </w:pPr>
    <w:rPr>
      <w:rFonts w:asciiTheme="minorHAnsi" w:eastAsiaTheme="minorHAnsi" w:hAnsiTheme="minorHAnsi" w:cstheme="minorBidi"/>
      <w:bCs w:val="0"/>
      <w:sz w:val="22"/>
      <w:szCs w:val="22"/>
      <w:lang w:eastAsia="en-US"/>
    </w:rPr>
  </w:style>
  <w:style w:type="character" w:customStyle="1" w:styleId="ac">
    <w:name w:val="Основной текст Знак"/>
    <w:basedOn w:val="a0"/>
    <w:link w:val="ab"/>
    <w:rsid w:val="0067317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List Paragraph"/>
    <w:basedOn w:val="a"/>
    <w:uiPriority w:val="34"/>
    <w:qFormat/>
    <w:rsid w:val="00673178"/>
    <w:pPr>
      <w:spacing w:line="240" w:lineRule="auto"/>
      <w:ind w:firstLine="709"/>
      <w:contextualSpacing/>
    </w:pPr>
    <w:rPr>
      <w:rFonts w:eastAsiaTheme="minorHAnsi" w:cstheme="minorBidi"/>
      <w:bCs w:val="0"/>
      <w:sz w:val="22"/>
      <w:szCs w:val="22"/>
      <w:lang w:eastAsia="en-US"/>
    </w:rPr>
  </w:style>
  <w:style w:type="character" w:styleId="ae">
    <w:name w:val="page number"/>
    <w:basedOn w:val="a0"/>
    <w:unhideWhenUsed/>
    <w:rsid w:val="006731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72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C4B73-52F7-4433-AE8B-49A3BCDC2004}"/>
</file>

<file path=customXml/itemProps2.xml><?xml version="1.0" encoding="utf-8"?>
<ds:datastoreItem xmlns:ds="http://schemas.openxmlformats.org/officeDocument/2006/customXml" ds:itemID="{FF0328BC-0AFA-461C-8CD5-829B00558AFC}"/>
</file>

<file path=customXml/itemProps3.xml><?xml version="1.0" encoding="utf-8"?>
<ds:datastoreItem xmlns:ds="http://schemas.openxmlformats.org/officeDocument/2006/customXml" ds:itemID="{503AD292-03AD-40AE-90C6-702516A4B210}"/>
</file>

<file path=customXml/itemProps4.xml><?xml version="1.0" encoding="utf-8"?>
<ds:datastoreItem xmlns:ds="http://schemas.openxmlformats.org/officeDocument/2006/customXml" ds:itemID="{E39F9B91-8599-4E44-9D5F-6B10042B8DB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778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УНИВЕРСИТЕТ ПРИ ПРАВИТЕЛЬСТВЕ</vt:lpstr>
    </vt:vector>
  </TitlesOfParts>
  <Company>MoBIL GROUP</Company>
  <LinksUpToDate>false</LinksUpToDate>
  <CharactersWithSpaces>5203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Модель основных подсистем и функций туризма в регионе (рекламно-техническое описание)</dc:title>
  <dc:subject/>
  <dc:creator>User</dc:creator>
  <cp:keywords/>
  <dc:description/>
  <cp:lastModifiedBy>Белгородцев Виктор Петрович</cp:lastModifiedBy>
  <cp:revision>2</cp:revision>
  <dcterms:created xsi:type="dcterms:W3CDTF">2018-04-27T09:54:00Z</dcterms:created>
  <dcterms:modified xsi:type="dcterms:W3CDTF">2018-04-27T09:54:00Z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