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CD1" w:rsidRDefault="00E95CD1" w:rsidP="00E95CD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Учебный план</w:t>
      </w:r>
      <w:r w:rsidRPr="008E6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(расшифровка курсов представлена в учебно-методическом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плане)</w:t>
      </w:r>
      <w:r w:rsidRPr="008E65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*</w:t>
      </w:r>
      <w:proofErr w:type="gramEnd"/>
    </w:p>
    <w:tbl>
      <w:tblPr>
        <w:tblW w:w="0" w:type="auto"/>
        <w:tblInd w:w="-17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84"/>
        <w:gridCol w:w="3813"/>
        <w:gridCol w:w="782"/>
        <w:gridCol w:w="783"/>
        <w:gridCol w:w="551"/>
        <w:gridCol w:w="782"/>
        <w:gridCol w:w="766"/>
        <w:gridCol w:w="1359"/>
      </w:tblGrid>
      <w:tr w:rsidR="00E95CD1" w:rsidRPr="0043270A" w:rsidTr="00782BC1">
        <w:tc>
          <w:tcPr>
            <w:tcW w:w="6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№№ п/п</w:t>
            </w:r>
          </w:p>
        </w:tc>
        <w:tc>
          <w:tcPr>
            <w:tcW w:w="430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 xml:space="preserve">разделов и тем </w:t>
            </w:r>
          </w:p>
        </w:tc>
        <w:tc>
          <w:tcPr>
            <w:tcW w:w="8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Всего часов трудоемкости</w:t>
            </w:r>
          </w:p>
        </w:tc>
        <w:tc>
          <w:tcPr>
            <w:tcW w:w="3119" w:type="dxa"/>
            <w:gridSpan w:val="4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135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E95CD1" w:rsidRPr="0043270A" w:rsidTr="00782BC1">
        <w:tc>
          <w:tcPr>
            <w:tcW w:w="68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35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CD1" w:rsidRPr="0043270A" w:rsidTr="00782BC1">
        <w:tc>
          <w:tcPr>
            <w:tcW w:w="68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textDirection w:val="btLr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 xml:space="preserve">Всего, часов </w:t>
            </w:r>
          </w:p>
        </w:tc>
        <w:tc>
          <w:tcPr>
            <w:tcW w:w="1417" w:type="dxa"/>
            <w:gridSpan w:val="2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CD1" w:rsidRPr="0043270A" w:rsidTr="00782BC1">
        <w:trPr>
          <w:cantSplit/>
          <w:trHeight w:val="1555"/>
        </w:trPr>
        <w:tc>
          <w:tcPr>
            <w:tcW w:w="688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95CD1" w:rsidRPr="0043270A" w:rsidRDefault="00E95CD1" w:rsidP="00782BC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textDirection w:val="btLr"/>
            <w:vAlign w:val="center"/>
          </w:tcPr>
          <w:p w:rsidR="00E95CD1" w:rsidRPr="0043270A" w:rsidRDefault="00E95CD1" w:rsidP="00782BC1">
            <w:pPr>
              <w:spacing w:after="0" w:line="240" w:lineRule="auto"/>
              <w:ind w:left="113" w:right="113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CD1" w:rsidRPr="0043270A" w:rsidTr="00782BC1">
        <w:trPr>
          <w:trHeight w:val="360"/>
        </w:trPr>
        <w:tc>
          <w:tcPr>
            <w:tcW w:w="688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95CD1" w:rsidRPr="00493042" w:rsidTr="00782BC1">
        <w:trPr>
          <w:trHeight w:val="39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 xml:space="preserve">Курс 1. Организация и регулирование страхового рынка. 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390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2. Бизнес-процессы в страховой организации.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3. Риски деятельности страховой организации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4. Управление рисками деятельности страховой организации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 xml:space="preserve">Курс 5. </w:t>
            </w:r>
            <w:r w:rsidRPr="00493042">
              <w:rPr>
                <w:rFonts w:ascii="Times New Roman" w:hAnsi="Times New Roman"/>
                <w:iCs/>
                <w:sz w:val="24"/>
                <w:szCs w:val="24"/>
              </w:rPr>
              <w:t>Финансовый менеджмент в страховой организации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6. Нормативные требования к регулированию рисками в страховой организации.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7 Особенности деятельности Службы управления рисками в страховой организации.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4650B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0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4650B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0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4650B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0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4650B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0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4650B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650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8. Современные подходы к цифровизации процедур управления рисками в страховых организациях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 xml:space="preserve">Курс 9. </w:t>
            </w:r>
            <w:r w:rsidRPr="00493042">
              <w:rPr>
                <w:rFonts w:ascii="Times New Roman" w:hAnsi="Times New Roman"/>
                <w:iCs/>
                <w:sz w:val="24"/>
                <w:szCs w:val="24"/>
              </w:rPr>
              <w:t>Внутренний контроль и внутренний аудит в страховой организации.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10. Климатические риски в деятельности страховых организаций.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11. Стратегическое управление рисками в страховой организации.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 xml:space="preserve">Курс 12. Основы управления </w:t>
            </w:r>
            <w:proofErr w:type="spellStart"/>
            <w:r w:rsidRPr="00493042">
              <w:rPr>
                <w:rFonts w:ascii="Times New Roman" w:hAnsi="Times New Roman"/>
                <w:sz w:val="24"/>
                <w:szCs w:val="24"/>
              </w:rPr>
              <w:t>андеррайтинговыми</w:t>
            </w:r>
            <w:proofErr w:type="spellEnd"/>
            <w:r w:rsidRPr="00493042">
              <w:rPr>
                <w:rFonts w:ascii="Times New Roman" w:hAnsi="Times New Roman"/>
                <w:sz w:val="24"/>
                <w:szCs w:val="24"/>
              </w:rPr>
              <w:t xml:space="preserve"> (страховыми) рисками страховой организации.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13. Основы управления кредитными рисками страховой организации.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 xml:space="preserve">Курс 14. Основы управления рыночным риском, риском </w:t>
            </w:r>
            <w:r w:rsidRPr="00493042">
              <w:rPr>
                <w:rFonts w:ascii="Times New Roman" w:hAnsi="Times New Roman"/>
                <w:sz w:val="24"/>
                <w:szCs w:val="24"/>
              </w:rPr>
              <w:lastRenderedPageBreak/>
              <w:t>ликвидности и прочими финансовыми рисками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93042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Pr="00493042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Курс 15. Основы управления операционным риском, комплаенс риском</w:t>
            </w:r>
            <w:r>
              <w:rPr>
                <w:rFonts w:ascii="Times New Roman" w:hAnsi="Times New Roman"/>
                <w:sz w:val="24"/>
                <w:szCs w:val="24"/>
              </w:rPr>
              <w:t>, санкционными рисками</w:t>
            </w:r>
            <w:r w:rsidRPr="00493042">
              <w:rPr>
                <w:rFonts w:ascii="Times New Roman" w:hAnsi="Times New Roman"/>
                <w:sz w:val="24"/>
                <w:szCs w:val="24"/>
              </w:rPr>
              <w:t xml:space="preserve"> и прочими нефинансовыми рисками страховой организации.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30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93042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67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</w:tr>
      <w:tr w:rsidR="00E95CD1" w:rsidRPr="0043270A" w:rsidTr="00782BC1">
        <w:trPr>
          <w:trHeight w:val="402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95CD1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защита дипломной работы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дипломной работы</w:t>
            </w:r>
          </w:p>
        </w:tc>
      </w:tr>
      <w:tr w:rsidR="00E95CD1" w:rsidRPr="0043270A" w:rsidTr="00782BC1">
        <w:trPr>
          <w:trHeight w:val="39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CD1" w:rsidRPr="0043270A" w:rsidTr="00782BC1">
        <w:trPr>
          <w:trHeight w:val="275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0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E95CD1" w:rsidRPr="0043270A" w:rsidTr="00782BC1">
        <w:trPr>
          <w:trHeight w:val="407"/>
        </w:trPr>
        <w:tc>
          <w:tcPr>
            <w:tcW w:w="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3270A">
              <w:rPr>
                <w:rFonts w:ascii="Times New Roman" w:hAnsi="Times New Roman"/>
                <w:b/>
                <w:sz w:val="24"/>
                <w:szCs w:val="24"/>
              </w:rPr>
              <w:t>Общая трудоемкость программы: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209</w:t>
            </w:r>
          </w:p>
        </w:tc>
        <w:tc>
          <w:tcPr>
            <w:tcW w:w="567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851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3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95CD1" w:rsidRPr="0043270A" w:rsidRDefault="00E95CD1" w:rsidP="00782BC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5CD1" w:rsidRDefault="00E95CD1" w:rsidP="00E95CD1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Hlk2776903"/>
      <w:r w:rsidRPr="00847B66">
        <w:rPr>
          <w:rFonts w:ascii="Times New Roman" w:hAnsi="Times New Roman" w:cs="Times New Roman"/>
          <w:sz w:val="20"/>
          <w:szCs w:val="20"/>
        </w:rPr>
        <w:t xml:space="preserve">* при утверждении возможна корректировка программы </w:t>
      </w:r>
    </w:p>
    <w:p w:rsidR="00413FFB" w:rsidRDefault="00413FFB">
      <w:bookmarkStart w:id="1" w:name="_GoBack"/>
      <w:bookmarkEnd w:id="0"/>
      <w:bookmarkEnd w:id="1"/>
    </w:p>
    <w:sectPr w:rsidR="00413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D1"/>
    <w:rsid w:val="00413FFB"/>
    <w:rsid w:val="00C40FEB"/>
    <w:rsid w:val="00E9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714E54-4E67-46C3-BA20-5A5269F4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CD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59C6073FBDF459C87E3AEBD0EF311" ma:contentTypeVersion="0" ma:contentTypeDescription="Создание документа." ma:contentTypeScope="" ma:versionID="b04a7d19af91cdd617697875fc8ebe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4CED52-9F54-4361-B021-64C348A52C04}"/>
</file>

<file path=customXml/itemProps2.xml><?xml version="1.0" encoding="utf-8"?>
<ds:datastoreItem xmlns:ds="http://schemas.openxmlformats.org/officeDocument/2006/customXml" ds:itemID="{A299A3DF-9B6E-451D-92AD-233BFB65477F}"/>
</file>

<file path=customXml/itemProps3.xml><?xml version="1.0" encoding="utf-8"?>
<ds:datastoreItem xmlns:ds="http://schemas.openxmlformats.org/officeDocument/2006/customXml" ds:itemID="{55351E5A-A5C8-4BCE-A606-74C9B37378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Крутова Любовь Сергеевна</dc:creator>
  <cp:keywords/>
  <dc:description/>
  <cp:lastModifiedBy>Крутова Любовь Сергеевна</cp:lastModifiedBy>
  <cp:revision>1</cp:revision>
  <dcterms:created xsi:type="dcterms:W3CDTF">2024-05-13T15:50:00Z</dcterms:created>
  <dcterms:modified xsi:type="dcterms:W3CDTF">2024-05-13T15:50:00Z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0x01010026059C6073FBDF459C87E3AEBD0EF311</vt:lpwstr>
  </property>
</Properties>
</file>